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1C" w:rsidRPr="00F9627B" w:rsidRDefault="00B4621C">
      <w:pPr>
        <w:rPr>
          <w:rFonts w:ascii="Arial" w:hAnsi="Arial" w:cs="Arial"/>
          <w:sz w:val="24"/>
          <w:szCs w:val="24"/>
          <w:lang w:val="mn-MN"/>
        </w:rPr>
      </w:pPr>
      <w:r>
        <w:rPr>
          <w:lang w:val="mn-MN"/>
        </w:rPr>
        <w:tab/>
      </w:r>
      <w:r w:rsidRPr="00F9627B">
        <w:rPr>
          <w:rFonts w:ascii="Arial" w:hAnsi="Arial" w:cs="Arial"/>
          <w:sz w:val="24"/>
          <w:szCs w:val="24"/>
          <w:lang w:val="mn-MN"/>
        </w:rPr>
        <w:t>Монгол улсын зөвлөх инженер Г.Нарантуяа</w:t>
      </w:r>
      <w:r w:rsidRPr="00F9627B">
        <w:rPr>
          <w:rFonts w:ascii="Arial" w:hAnsi="Arial" w:cs="Arial"/>
          <w:sz w:val="24"/>
          <w:szCs w:val="24"/>
          <w:lang w:val="mn-MN"/>
        </w:rPr>
        <w:tab/>
      </w:r>
    </w:p>
    <w:p w:rsidR="00DA4BED" w:rsidRPr="00F9627B" w:rsidRDefault="00B4621C">
      <w:pPr>
        <w:rPr>
          <w:rFonts w:ascii="Arial" w:hAnsi="Arial" w:cs="Arial"/>
          <w:sz w:val="24"/>
          <w:szCs w:val="24"/>
          <w:lang w:val="mn-MN"/>
        </w:rPr>
      </w:pPr>
      <w:r w:rsidRPr="00F9627B">
        <w:rPr>
          <w:rFonts w:ascii="Arial" w:hAnsi="Arial" w:cs="Arial"/>
          <w:sz w:val="24"/>
          <w:szCs w:val="24"/>
          <w:lang w:val="mn-MN"/>
        </w:rPr>
        <w:t>Газ</w:t>
      </w:r>
      <w:r w:rsidR="00F21931" w:rsidRPr="00F9627B">
        <w:rPr>
          <w:rFonts w:ascii="Arial" w:hAnsi="Arial" w:cs="Arial"/>
          <w:sz w:val="24"/>
          <w:szCs w:val="24"/>
          <w:lang w:val="mn-MN"/>
        </w:rPr>
        <w:t>рын тухай хуулийн төсөлд өгөх с</w:t>
      </w:r>
      <w:r w:rsidRPr="00F9627B">
        <w:rPr>
          <w:rFonts w:ascii="Arial" w:hAnsi="Arial" w:cs="Arial"/>
          <w:sz w:val="24"/>
          <w:szCs w:val="24"/>
          <w:lang w:val="mn-MN"/>
        </w:rPr>
        <w:t>анал:</w:t>
      </w:r>
    </w:p>
    <w:tbl>
      <w:tblPr>
        <w:tblStyle w:val="TableGrid"/>
        <w:tblW w:w="13338" w:type="dxa"/>
        <w:tblLook w:val="04A0"/>
      </w:tblPr>
      <w:tblGrid>
        <w:gridCol w:w="918"/>
        <w:gridCol w:w="4500"/>
        <w:gridCol w:w="3960"/>
        <w:gridCol w:w="3960"/>
      </w:tblGrid>
      <w:tr w:rsidR="00D91870" w:rsidRPr="00F9627B" w:rsidTr="0034542C">
        <w:tc>
          <w:tcPr>
            <w:tcW w:w="918" w:type="dxa"/>
          </w:tcPr>
          <w:p w:rsidR="00D91870" w:rsidRPr="00F9627B" w:rsidRDefault="00D91870">
            <w:pPr>
              <w:rPr>
                <w:rFonts w:ascii="Arial" w:hAnsi="Arial" w:cs="Arial"/>
                <w:sz w:val="24"/>
                <w:szCs w:val="24"/>
                <w:lang w:val="mn-MN"/>
              </w:rPr>
            </w:pPr>
            <w:r w:rsidRPr="00F9627B">
              <w:rPr>
                <w:rFonts w:ascii="Arial" w:hAnsi="Arial" w:cs="Arial"/>
                <w:sz w:val="24"/>
                <w:szCs w:val="24"/>
                <w:lang w:val="mn-MN"/>
              </w:rPr>
              <w:t>Д.Д</w:t>
            </w:r>
          </w:p>
        </w:tc>
        <w:tc>
          <w:tcPr>
            <w:tcW w:w="4500" w:type="dxa"/>
          </w:tcPr>
          <w:p w:rsidR="00D91870" w:rsidRPr="0034542C" w:rsidRDefault="00D91870" w:rsidP="0034542C">
            <w:pPr>
              <w:jc w:val="both"/>
              <w:rPr>
                <w:rFonts w:ascii="Arial" w:hAnsi="Arial" w:cs="Arial"/>
                <w:sz w:val="24"/>
                <w:szCs w:val="24"/>
                <w:lang w:val="mn-MN"/>
              </w:rPr>
            </w:pPr>
            <w:r w:rsidRPr="0034542C">
              <w:rPr>
                <w:rFonts w:ascii="Arial" w:hAnsi="Arial" w:cs="Arial"/>
                <w:sz w:val="24"/>
                <w:szCs w:val="24"/>
                <w:lang w:val="mn-MN"/>
              </w:rPr>
              <w:t xml:space="preserve">Хуулийн </w:t>
            </w:r>
            <w:r w:rsidR="00F9627B" w:rsidRPr="0034542C">
              <w:rPr>
                <w:rFonts w:ascii="Arial" w:hAnsi="Arial" w:cs="Arial"/>
                <w:sz w:val="24"/>
                <w:szCs w:val="24"/>
                <w:lang w:val="mn-MN"/>
              </w:rPr>
              <w:t>төсөл</w:t>
            </w:r>
          </w:p>
        </w:tc>
        <w:tc>
          <w:tcPr>
            <w:tcW w:w="3960" w:type="dxa"/>
          </w:tcPr>
          <w:p w:rsidR="00D91870" w:rsidRPr="0034542C" w:rsidRDefault="00F9627B" w:rsidP="0034542C">
            <w:pPr>
              <w:jc w:val="both"/>
              <w:rPr>
                <w:rFonts w:ascii="Arial" w:hAnsi="Arial" w:cs="Arial"/>
                <w:sz w:val="24"/>
                <w:szCs w:val="24"/>
                <w:lang w:val="mn-MN"/>
              </w:rPr>
            </w:pPr>
            <w:r w:rsidRPr="0034542C">
              <w:rPr>
                <w:rFonts w:ascii="Arial" w:hAnsi="Arial" w:cs="Arial"/>
                <w:sz w:val="24"/>
                <w:szCs w:val="24"/>
                <w:lang w:val="mn-MN"/>
              </w:rPr>
              <w:t>Санал</w:t>
            </w:r>
          </w:p>
        </w:tc>
        <w:tc>
          <w:tcPr>
            <w:tcW w:w="3960" w:type="dxa"/>
          </w:tcPr>
          <w:p w:rsidR="00D91870" w:rsidRPr="0034542C" w:rsidRDefault="00D91870" w:rsidP="0034542C">
            <w:pPr>
              <w:jc w:val="both"/>
              <w:rPr>
                <w:rFonts w:ascii="Arial" w:hAnsi="Arial" w:cs="Arial"/>
                <w:sz w:val="24"/>
                <w:szCs w:val="24"/>
                <w:lang w:val="mn-MN"/>
              </w:rPr>
            </w:pPr>
            <w:r w:rsidRPr="0034542C">
              <w:rPr>
                <w:rFonts w:ascii="Arial" w:hAnsi="Arial" w:cs="Arial"/>
                <w:sz w:val="24"/>
                <w:szCs w:val="24"/>
                <w:lang w:val="mn-MN"/>
              </w:rPr>
              <w:t>Хууль зүйн үндэслэл</w:t>
            </w:r>
          </w:p>
        </w:tc>
      </w:tr>
      <w:tr w:rsidR="009508CD" w:rsidRPr="00F9627B" w:rsidTr="0034542C">
        <w:tc>
          <w:tcPr>
            <w:tcW w:w="918" w:type="dxa"/>
          </w:tcPr>
          <w:p w:rsidR="009508CD" w:rsidRPr="00F9627B" w:rsidRDefault="00F9627B" w:rsidP="0034542C">
            <w:pPr>
              <w:jc w:val="center"/>
              <w:rPr>
                <w:rFonts w:ascii="Arial" w:hAnsi="Arial" w:cs="Arial"/>
                <w:sz w:val="24"/>
                <w:szCs w:val="24"/>
                <w:lang w:val="mn-MN"/>
              </w:rPr>
            </w:pPr>
            <w:r>
              <w:rPr>
                <w:rFonts w:ascii="Arial" w:hAnsi="Arial" w:cs="Arial"/>
                <w:sz w:val="24"/>
                <w:szCs w:val="24"/>
                <w:lang w:val="mn-MN"/>
              </w:rPr>
              <w:t>1</w:t>
            </w:r>
          </w:p>
        </w:tc>
        <w:tc>
          <w:tcPr>
            <w:tcW w:w="4500" w:type="dxa"/>
          </w:tcPr>
          <w:p w:rsidR="009508CD" w:rsidRPr="0034542C" w:rsidRDefault="009508CD" w:rsidP="0034542C">
            <w:pPr>
              <w:jc w:val="both"/>
              <w:rPr>
                <w:rFonts w:ascii="Arial" w:hAnsi="Arial" w:cs="Arial"/>
                <w:sz w:val="24"/>
                <w:szCs w:val="24"/>
                <w:lang w:val="mn-MN"/>
              </w:rPr>
            </w:pPr>
            <w:r w:rsidRPr="0034542C">
              <w:rPr>
                <w:rFonts w:ascii="Arial" w:hAnsi="Arial" w:cs="Arial"/>
                <w:sz w:val="24"/>
                <w:szCs w:val="24"/>
                <w:lang w:val="mn-MN"/>
              </w:rPr>
              <w:t>7 дугаар зүйл</w:t>
            </w:r>
          </w:p>
        </w:tc>
        <w:tc>
          <w:tcPr>
            <w:tcW w:w="3960" w:type="dxa"/>
          </w:tcPr>
          <w:p w:rsidR="009508CD" w:rsidRPr="0034542C" w:rsidRDefault="00FE75B0" w:rsidP="0034542C">
            <w:pPr>
              <w:jc w:val="both"/>
              <w:rPr>
                <w:rFonts w:ascii="Arial" w:hAnsi="Arial" w:cs="Arial"/>
                <w:sz w:val="24"/>
                <w:szCs w:val="24"/>
                <w:lang w:val="mn-MN"/>
              </w:rPr>
            </w:pPr>
            <w:r w:rsidRPr="0034542C">
              <w:rPr>
                <w:rFonts w:ascii="Arial" w:hAnsi="Arial" w:cs="Arial"/>
                <w:sz w:val="24"/>
                <w:szCs w:val="24"/>
                <w:lang w:val="mn-MN"/>
              </w:rPr>
              <w:t xml:space="preserve">Газар зүйн нэрийн асуудлыг түүнийг </w:t>
            </w:r>
            <w:r w:rsidR="00A03EAD" w:rsidRPr="0034542C">
              <w:rPr>
                <w:rFonts w:ascii="Arial" w:hAnsi="Arial" w:cs="Arial"/>
                <w:sz w:val="24"/>
                <w:szCs w:val="24"/>
                <w:lang w:val="mn-MN"/>
              </w:rPr>
              <w:t xml:space="preserve">геодези, зураг зүйн асуудал эрхэлсэн </w:t>
            </w:r>
            <w:r w:rsidRPr="0034542C">
              <w:rPr>
                <w:rFonts w:ascii="Arial" w:hAnsi="Arial" w:cs="Arial"/>
                <w:sz w:val="24"/>
                <w:szCs w:val="24"/>
                <w:lang w:val="mn-MN"/>
              </w:rPr>
              <w:t>төрийн захиргааны байгууллага гэж өөрчлө</w:t>
            </w:r>
            <w:r w:rsidR="000F30E8" w:rsidRPr="0034542C">
              <w:rPr>
                <w:rFonts w:ascii="Arial" w:hAnsi="Arial" w:cs="Arial"/>
                <w:sz w:val="24"/>
                <w:szCs w:val="24"/>
                <w:lang w:val="mn-MN"/>
              </w:rPr>
              <w:t>н найруулах</w:t>
            </w:r>
          </w:p>
          <w:p w:rsidR="000F30E8" w:rsidRPr="0034542C" w:rsidRDefault="000F30E8" w:rsidP="0034542C">
            <w:pPr>
              <w:jc w:val="both"/>
              <w:rPr>
                <w:rFonts w:ascii="Arial" w:hAnsi="Arial" w:cs="Arial"/>
                <w:sz w:val="24"/>
                <w:szCs w:val="24"/>
                <w:lang w:val="mn-MN"/>
              </w:rPr>
            </w:pPr>
          </w:p>
          <w:p w:rsidR="000F30E8" w:rsidRPr="0034542C" w:rsidRDefault="000F30E8" w:rsidP="0034542C">
            <w:pPr>
              <w:jc w:val="both"/>
              <w:rPr>
                <w:rFonts w:ascii="Arial" w:hAnsi="Arial" w:cs="Arial"/>
                <w:sz w:val="24"/>
                <w:szCs w:val="24"/>
                <w:lang w:val="mn-MN"/>
              </w:rPr>
            </w:pPr>
          </w:p>
        </w:tc>
        <w:tc>
          <w:tcPr>
            <w:tcW w:w="3960" w:type="dxa"/>
          </w:tcPr>
          <w:p w:rsidR="00752997" w:rsidRPr="0034542C" w:rsidRDefault="005F33AB" w:rsidP="0034542C">
            <w:pPr>
              <w:jc w:val="both"/>
              <w:rPr>
                <w:rFonts w:ascii="Arial" w:hAnsi="Arial" w:cs="Arial"/>
                <w:sz w:val="24"/>
                <w:szCs w:val="24"/>
                <w:lang w:val="mn-MN"/>
              </w:rPr>
            </w:pPr>
            <w:r w:rsidRPr="0034542C">
              <w:rPr>
                <w:rFonts w:ascii="Arial" w:hAnsi="Arial" w:cs="Arial"/>
                <w:sz w:val="24"/>
                <w:szCs w:val="24"/>
                <w:lang w:val="mn-MN"/>
              </w:rPr>
              <w:t xml:space="preserve">1.Газар зүйн нэр  </w:t>
            </w:r>
            <w:r w:rsidR="008C226B" w:rsidRPr="0034542C">
              <w:rPr>
                <w:rFonts w:ascii="Arial" w:hAnsi="Arial" w:cs="Arial"/>
                <w:sz w:val="24"/>
                <w:szCs w:val="24"/>
                <w:lang w:val="mn-MN"/>
              </w:rPr>
              <w:t xml:space="preserve">шинээр </w:t>
            </w:r>
            <w:r w:rsidRPr="0034542C">
              <w:rPr>
                <w:rFonts w:ascii="Arial" w:hAnsi="Arial" w:cs="Arial"/>
                <w:sz w:val="24"/>
                <w:szCs w:val="24"/>
                <w:lang w:val="mn-MN"/>
              </w:rPr>
              <w:t>өгөх түүнийг газрын зурагт тэмдэглэх, өөрчлөлт оруулах асуудал нь Геодези, зураг зүйн тухай хуули</w:t>
            </w:r>
            <w:r w:rsidR="008C226B" w:rsidRPr="0034542C">
              <w:rPr>
                <w:rFonts w:ascii="Arial" w:hAnsi="Arial" w:cs="Arial"/>
                <w:sz w:val="24"/>
                <w:szCs w:val="24"/>
                <w:lang w:val="mn-MN"/>
              </w:rPr>
              <w:t xml:space="preserve">ар зохицуулагдаж байгаа тул Газрын тухай хуулинд </w:t>
            </w:r>
            <w:r w:rsidR="00A03EAD" w:rsidRPr="0034542C">
              <w:rPr>
                <w:rFonts w:ascii="Arial" w:hAnsi="Arial" w:cs="Arial"/>
                <w:sz w:val="24"/>
                <w:szCs w:val="24"/>
                <w:lang w:val="mn-MN"/>
              </w:rPr>
              <w:t xml:space="preserve">геодези, зураг зүйн асуудал хариуцсан </w:t>
            </w:r>
            <w:r w:rsidR="000F30E8" w:rsidRPr="0034542C">
              <w:rPr>
                <w:rFonts w:ascii="Arial" w:hAnsi="Arial" w:cs="Arial"/>
                <w:sz w:val="24"/>
                <w:szCs w:val="24"/>
                <w:lang w:val="mn-MN"/>
              </w:rPr>
              <w:t>төрийн захиргааны байгууллага гэж найруулах шаардлагатай</w:t>
            </w:r>
          </w:p>
          <w:p w:rsidR="00F41835" w:rsidRPr="0034542C" w:rsidRDefault="00752997" w:rsidP="0034542C">
            <w:pPr>
              <w:jc w:val="both"/>
              <w:rPr>
                <w:rFonts w:ascii="Arial" w:hAnsi="Arial" w:cs="Arial"/>
                <w:sz w:val="24"/>
                <w:szCs w:val="24"/>
                <w:lang w:val="mn-MN"/>
              </w:rPr>
            </w:pPr>
            <w:r w:rsidRPr="0034542C">
              <w:rPr>
                <w:rFonts w:ascii="Arial" w:hAnsi="Arial" w:cs="Arial"/>
                <w:sz w:val="24"/>
                <w:szCs w:val="24"/>
                <w:lang w:val="mn-MN"/>
              </w:rPr>
              <w:t xml:space="preserve">2.Газрын асуудал эрхэлсэн төрийн захиргааны байгууллагын </w:t>
            </w:r>
            <w:r w:rsidR="00F41835" w:rsidRPr="0034542C">
              <w:rPr>
                <w:rFonts w:ascii="Arial" w:hAnsi="Arial" w:cs="Arial"/>
                <w:sz w:val="24"/>
                <w:szCs w:val="24"/>
                <w:lang w:val="mn-MN"/>
              </w:rPr>
              <w:t>чиг үүрэгт хамаарахгүй болно.</w:t>
            </w:r>
          </w:p>
          <w:p w:rsidR="009508CD" w:rsidRPr="0034542C" w:rsidRDefault="00F41835" w:rsidP="0034542C">
            <w:pPr>
              <w:jc w:val="both"/>
              <w:rPr>
                <w:rFonts w:ascii="Arial" w:hAnsi="Arial" w:cs="Arial"/>
                <w:sz w:val="24"/>
                <w:szCs w:val="24"/>
                <w:lang w:val="mn-MN"/>
              </w:rPr>
            </w:pPr>
            <w:r w:rsidRPr="0034542C">
              <w:rPr>
                <w:rFonts w:ascii="Arial" w:hAnsi="Arial" w:cs="Arial"/>
                <w:sz w:val="24"/>
                <w:szCs w:val="24"/>
                <w:lang w:val="mn-MN"/>
              </w:rPr>
              <w:t>3.Төрийн захиргааны байгууллагу</w:t>
            </w:r>
            <w:r w:rsidR="00CB4EA6" w:rsidRPr="0034542C">
              <w:rPr>
                <w:rFonts w:ascii="Arial" w:hAnsi="Arial" w:cs="Arial"/>
                <w:sz w:val="24"/>
                <w:szCs w:val="24"/>
                <w:lang w:val="mn-MN"/>
              </w:rPr>
              <w:t>удын чиг үүрэг өөрчлөгдөж хуваа</w:t>
            </w:r>
            <w:r w:rsidRPr="0034542C">
              <w:rPr>
                <w:rFonts w:ascii="Arial" w:hAnsi="Arial" w:cs="Arial"/>
                <w:sz w:val="24"/>
                <w:szCs w:val="24"/>
                <w:lang w:val="mn-MN"/>
              </w:rPr>
              <w:t xml:space="preserve">гдах, нэгдэх, нэр өөрчлөгдөхөд </w:t>
            </w:r>
            <w:r w:rsidR="00CB4EA6" w:rsidRPr="0034542C">
              <w:rPr>
                <w:rFonts w:ascii="Arial" w:hAnsi="Arial" w:cs="Arial"/>
                <w:sz w:val="24"/>
                <w:szCs w:val="24"/>
                <w:lang w:val="mn-MN"/>
              </w:rPr>
              <w:t>чиг үүрэг өөрчлөгдөх тул Геодези, зураг зүйн хуулиар зохицуулагдахаар найруулах шаардлагатай</w:t>
            </w:r>
            <w:r w:rsidRPr="0034542C">
              <w:rPr>
                <w:rFonts w:ascii="Arial" w:hAnsi="Arial" w:cs="Arial"/>
                <w:sz w:val="24"/>
                <w:szCs w:val="24"/>
                <w:lang w:val="mn-MN"/>
              </w:rPr>
              <w:t xml:space="preserve"> </w:t>
            </w:r>
            <w:r w:rsidR="000F30E8" w:rsidRPr="0034542C">
              <w:rPr>
                <w:rFonts w:ascii="Arial" w:hAnsi="Arial" w:cs="Arial"/>
                <w:sz w:val="24"/>
                <w:szCs w:val="24"/>
                <w:lang w:val="mn-MN"/>
              </w:rPr>
              <w:t xml:space="preserve"> </w:t>
            </w:r>
          </w:p>
        </w:tc>
      </w:tr>
      <w:tr w:rsidR="00D91870" w:rsidRPr="00F9627B" w:rsidTr="0034542C">
        <w:tc>
          <w:tcPr>
            <w:tcW w:w="918" w:type="dxa"/>
          </w:tcPr>
          <w:p w:rsidR="00D91870" w:rsidRPr="00F9627B" w:rsidRDefault="00F9627B" w:rsidP="0034542C">
            <w:pPr>
              <w:jc w:val="center"/>
              <w:rPr>
                <w:rFonts w:ascii="Arial" w:hAnsi="Arial" w:cs="Arial"/>
                <w:sz w:val="24"/>
                <w:szCs w:val="24"/>
                <w:lang w:val="mn-MN"/>
              </w:rPr>
            </w:pPr>
            <w:r>
              <w:rPr>
                <w:rFonts w:ascii="Arial" w:hAnsi="Arial" w:cs="Arial"/>
                <w:sz w:val="24"/>
                <w:szCs w:val="24"/>
                <w:lang w:val="mn-MN"/>
              </w:rPr>
              <w:t>2</w:t>
            </w:r>
          </w:p>
        </w:tc>
        <w:tc>
          <w:tcPr>
            <w:tcW w:w="4500" w:type="dxa"/>
          </w:tcPr>
          <w:p w:rsidR="00D91870" w:rsidRPr="0034542C" w:rsidRDefault="00006FA7" w:rsidP="0034542C">
            <w:pPr>
              <w:jc w:val="both"/>
              <w:rPr>
                <w:rFonts w:ascii="Arial" w:hAnsi="Arial" w:cs="Arial"/>
                <w:sz w:val="24"/>
                <w:szCs w:val="24"/>
                <w:lang w:val="mn-MN"/>
              </w:rPr>
            </w:pPr>
            <w:r w:rsidRPr="0034542C">
              <w:rPr>
                <w:rFonts w:ascii="Arial" w:hAnsi="Arial" w:cs="Arial"/>
                <w:sz w:val="24"/>
                <w:szCs w:val="24"/>
                <w:lang w:val="mn-MN"/>
              </w:rPr>
              <w:t>23.4</w:t>
            </w:r>
          </w:p>
        </w:tc>
        <w:tc>
          <w:tcPr>
            <w:tcW w:w="3960" w:type="dxa"/>
          </w:tcPr>
          <w:p w:rsidR="00D91870" w:rsidRPr="0034542C" w:rsidRDefault="00006FA7" w:rsidP="0034542C">
            <w:pPr>
              <w:jc w:val="both"/>
              <w:rPr>
                <w:rFonts w:ascii="Arial" w:hAnsi="Arial" w:cs="Arial"/>
                <w:sz w:val="24"/>
                <w:szCs w:val="24"/>
                <w:lang w:val="mn-MN"/>
              </w:rPr>
            </w:pPr>
            <w:r w:rsidRPr="0034542C">
              <w:rPr>
                <w:rFonts w:ascii="Arial" w:hAnsi="Arial" w:cs="Arial"/>
                <w:sz w:val="24"/>
                <w:szCs w:val="24"/>
                <w:lang w:val="mn-MN"/>
              </w:rPr>
              <w:t xml:space="preserve">Газар зохион байгуулах, нөхөн сэргээх үйл ажиллагаанд хяналт тавих </w:t>
            </w:r>
            <w:r w:rsidR="008C7F34" w:rsidRPr="0034542C">
              <w:rPr>
                <w:rFonts w:ascii="Arial" w:hAnsi="Arial" w:cs="Arial"/>
                <w:sz w:val="24"/>
                <w:szCs w:val="24"/>
                <w:lang w:val="mn-MN"/>
              </w:rPr>
              <w:t>гэдэг хэсгийг хасах</w:t>
            </w:r>
          </w:p>
          <w:p w:rsidR="00DE73BF" w:rsidRPr="0034542C" w:rsidRDefault="00DE73BF" w:rsidP="0034542C">
            <w:pPr>
              <w:jc w:val="both"/>
              <w:rPr>
                <w:rFonts w:ascii="Arial" w:hAnsi="Arial" w:cs="Arial"/>
                <w:sz w:val="24"/>
                <w:szCs w:val="24"/>
                <w:lang w:val="mn-MN"/>
              </w:rPr>
            </w:pPr>
          </w:p>
        </w:tc>
        <w:tc>
          <w:tcPr>
            <w:tcW w:w="3960" w:type="dxa"/>
          </w:tcPr>
          <w:p w:rsidR="00717CF1" w:rsidRPr="0034542C" w:rsidRDefault="00006FA7" w:rsidP="0034542C">
            <w:pPr>
              <w:jc w:val="both"/>
              <w:rPr>
                <w:rFonts w:ascii="Arial" w:hAnsi="Arial" w:cs="Arial"/>
                <w:sz w:val="24"/>
                <w:szCs w:val="24"/>
                <w:lang w:val="mn-MN"/>
              </w:rPr>
            </w:pPr>
            <w:r w:rsidRPr="0034542C">
              <w:rPr>
                <w:rFonts w:ascii="Arial" w:hAnsi="Arial" w:cs="Arial"/>
                <w:sz w:val="24"/>
                <w:szCs w:val="24"/>
                <w:lang w:val="mn-MN"/>
              </w:rPr>
              <w:t>1.</w:t>
            </w:r>
            <w:r w:rsidR="00850C95" w:rsidRPr="0034542C">
              <w:rPr>
                <w:rFonts w:ascii="Arial" w:hAnsi="Arial" w:cs="Arial"/>
                <w:sz w:val="24"/>
                <w:szCs w:val="24"/>
                <w:lang w:val="mn-MN"/>
              </w:rPr>
              <w:t xml:space="preserve">Хуулийг боловсруулахад </w:t>
            </w:r>
            <w:r w:rsidR="00026838" w:rsidRPr="0034542C">
              <w:rPr>
                <w:rFonts w:ascii="Arial" w:hAnsi="Arial" w:cs="Arial"/>
                <w:sz w:val="24"/>
                <w:szCs w:val="24"/>
                <w:lang w:val="mn-MN"/>
              </w:rPr>
              <w:t xml:space="preserve"> б</w:t>
            </w:r>
            <w:r w:rsidR="008C7F34" w:rsidRPr="0034542C">
              <w:rPr>
                <w:rFonts w:ascii="Arial" w:hAnsi="Arial" w:cs="Arial"/>
                <w:sz w:val="24"/>
                <w:szCs w:val="24"/>
                <w:lang w:val="mn-MN"/>
              </w:rPr>
              <w:t>айгууллагуудын чиг үүргийг өөр өөр хэлбэл МХБ-ын чиг үүргийг давхардуулан хуульчилсан  хуу</w:t>
            </w:r>
            <w:r w:rsidR="00717CF1" w:rsidRPr="0034542C">
              <w:rPr>
                <w:rFonts w:ascii="Arial" w:hAnsi="Arial" w:cs="Arial"/>
                <w:sz w:val="24"/>
                <w:szCs w:val="24"/>
                <w:lang w:val="mn-MN"/>
              </w:rPr>
              <w:t>ль тогтоомжийн тухай хуультай нийцүүлэх</w:t>
            </w:r>
          </w:p>
          <w:p w:rsidR="00DE73BF" w:rsidRPr="0034542C" w:rsidRDefault="00C41824" w:rsidP="0034542C">
            <w:pPr>
              <w:jc w:val="both"/>
              <w:rPr>
                <w:rFonts w:ascii="Arial" w:hAnsi="Arial" w:cs="Arial"/>
                <w:sz w:val="24"/>
                <w:szCs w:val="24"/>
                <w:lang w:val="mn-MN"/>
              </w:rPr>
            </w:pPr>
            <w:r w:rsidRPr="0034542C">
              <w:rPr>
                <w:rFonts w:ascii="Arial" w:hAnsi="Arial" w:cs="Arial"/>
                <w:sz w:val="24"/>
                <w:szCs w:val="24"/>
                <w:lang w:val="mn-MN"/>
              </w:rPr>
              <w:t>2.Газрын асуудал эрхэлсэн төрийн захиргааны байгууллагын чиг үүрэгт хамаарахгүй</w:t>
            </w:r>
          </w:p>
        </w:tc>
      </w:tr>
      <w:tr w:rsidR="00D91870" w:rsidRPr="00F9627B" w:rsidTr="0034542C">
        <w:tc>
          <w:tcPr>
            <w:tcW w:w="918" w:type="dxa"/>
          </w:tcPr>
          <w:p w:rsidR="00D91870" w:rsidRPr="00F9627B" w:rsidRDefault="00F9627B" w:rsidP="0034542C">
            <w:pPr>
              <w:jc w:val="center"/>
              <w:rPr>
                <w:rFonts w:ascii="Arial" w:hAnsi="Arial" w:cs="Arial"/>
                <w:sz w:val="24"/>
                <w:szCs w:val="24"/>
                <w:lang w:val="mn-MN"/>
              </w:rPr>
            </w:pPr>
            <w:r>
              <w:rPr>
                <w:rFonts w:ascii="Arial" w:hAnsi="Arial" w:cs="Arial"/>
                <w:sz w:val="24"/>
                <w:szCs w:val="24"/>
                <w:lang w:val="mn-MN"/>
              </w:rPr>
              <w:lastRenderedPageBreak/>
              <w:t>3</w:t>
            </w:r>
          </w:p>
        </w:tc>
        <w:tc>
          <w:tcPr>
            <w:tcW w:w="4500" w:type="dxa"/>
          </w:tcPr>
          <w:p w:rsidR="00D91870" w:rsidRPr="0034542C" w:rsidRDefault="004F11BF" w:rsidP="0034542C">
            <w:pPr>
              <w:jc w:val="both"/>
              <w:rPr>
                <w:rFonts w:ascii="Arial" w:hAnsi="Arial" w:cs="Arial"/>
                <w:sz w:val="24"/>
                <w:szCs w:val="24"/>
                <w:lang w:val="mn-MN"/>
              </w:rPr>
            </w:pPr>
            <w:r w:rsidRPr="0034542C">
              <w:rPr>
                <w:rFonts w:ascii="Arial" w:hAnsi="Arial" w:cs="Arial"/>
                <w:sz w:val="24"/>
                <w:szCs w:val="24"/>
                <w:lang w:val="mn-MN"/>
              </w:rPr>
              <w:t>23.1.8</w:t>
            </w:r>
          </w:p>
        </w:tc>
        <w:tc>
          <w:tcPr>
            <w:tcW w:w="3960" w:type="dxa"/>
          </w:tcPr>
          <w:p w:rsidR="008C796A" w:rsidRPr="0034542C" w:rsidRDefault="008C796A" w:rsidP="0034542C">
            <w:pPr>
              <w:jc w:val="both"/>
              <w:rPr>
                <w:rFonts w:ascii="Arial" w:hAnsi="Arial" w:cs="Arial"/>
                <w:sz w:val="24"/>
                <w:szCs w:val="24"/>
                <w:lang w:val="mn-MN"/>
              </w:rPr>
            </w:pPr>
            <w:r w:rsidRPr="0034542C">
              <w:rPr>
                <w:rFonts w:ascii="Arial" w:hAnsi="Arial" w:cs="Arial"/>
                <w:sz w:val="24"/>
                <w:szCs w:val="24"/>
                <w:lang w:val="mn-MN"/>
              </w:rPr>
              <w:t>Газар зохион байгуулалтын үйл ажиллагаа эрхлэх мэргэжлийн байгууллагын бүртгэл хөтөлнө гэж найруулах</w:t>
            </w:r>
          </w:p>
          <w:p w:rsidR="00FA5E9A" w:rsidRPr="0034542C" w:rsidRDefault="00FA5E9A" w:rsidP="0034542C">
            <w:pPr>
              <w:jc w:val="both"/>
              <w:rPr>
                <w:rFonts w:ascii="Arial" w:hAnsi="Arial" w:cs="Arial"/>
                <w:sz w:val="24"/>
                <w:szCs w:val="24"/>
                <w:lang w:val="mn-MN"/>
              </w:rPr>
            </w:pPr>
          </w:p>
          <w:p w:rsidR="00B546ED" w:rsidRPr="0034542C" w:rsidRDefault="00B546ED" w:rsidP="0034542C">
            <w:pPr>
              <w:jc w:val="both"/>
              <w:rPr>
                <w:rFonts w:ascii="Arial" w:hAnsi="Arial" w:cs="Arial"/>
                <w:sz w:val="24"/>
                <w:szCs w:val="24"/>
                <w:lang w:val="mn-MN"/>
              </w:rPr>
            </w:pPr>
          </w:p>
          <w:p w:rsidR="00F457A3" w:rsidRPr="0034542C" w:rsidRDefault="00F457A3" w:rsidP="0034542C">
            <w:pPr>
              <w:jc w:val="both"/>
              <w:rPr>
                <w:rFonts w:ascii="Arial" w:hAnsi="Arial" w:cs="Arial"/>
                <w:sz w:val="24"/>
                <w:szCs w:val="24"/>
                <w:lang w:val="mn-MN"/>
              </w:rPr>
            </w:pPr>
          </w:p>
          <w:p w:rsidR="00F457A3" w:rsidRPr="0034542C" w:rsidRDefault="00F457A3" w:rsidP="0034542C">
            <w:pPr>
              <w:jc w:val="both"/>
              <w:rPr>
                <w:rFonts w:ascii="Arial" w:hAnsi="Arial" w:cs="Arial"/>
                <w:sz w:val="24"/>
                <w:szCs w:val="24"/>
                <w:lang w:val="mn-MN"/>
              </w:rPr>
            </w:pPr>
          </w:p>
          <w:p w:rsidR="00F457A3" w:rsidRPr="0034542C" w:rsidRDefault="00F457A3" w:rsidP="0034542C">
            <w:pPr>
              <w:jc w:val="both"/>
              <w:rPr>
                <w:rFonts w:ascii="Arial" w:hAnsi="Arial" w:cs="Arial"/>
                <w:sz w:val="24"/>
                <w:szCs w:val="24"/>
                <w:lang w:val="mn-MN"/>
              </w:rPr>
            </w:pPr>
          </w:p>
          <w:p w:rsidR="00F457A3" w:rsidRPr="0034542C" w:rsidRDefault="00F457A3" w:rsidP="0034542C">
            <w:pPr>
              <w:jc w:val="both"/>
              <w:rPr>
                <w:rFonts w:ascii="Arial" w:hAnsi="Arial" w:cs="Arial"/>
                <w:sz w:val="24"/>
                <w:szCs w:val="24"/>
                <w:lang w:val="mn-MN"/>
              </w:rPr>
            </w:pPr>
          </w:p>
          <w:p w:rsidR="008C796A" w:rsidRPr="0034542C" w:rsidRDefault="008C796A" w:rsidP="0034542C">
            <w:pPr>
              <w:jc w:val="both"/>
              <w:rPr>
                <w:rFonts w:ascii="Arial" w:hAnsi="Arial" w:cs="Arial"/>
                <w:sz w:val="24"/>
                <w:szCs w:val="24"/>
                <w:lang w:val="mn-MN"/>
              </w:rPr>
            </w:pPr>
          </w:p>
          <w:p w:rsidR="00D91870" w:rsidRPr="0034542C" w:rsidRDefault="004F11BF" w:rsidP="0034542C">
            <w:pPr>
              <w:jc w:val="both"/>
              <w:rPr>
                <w:rFonts w:ascii="Arial" w:hAnsi="Arial" w:cs="Arial"/>
                <w:sz w:val="24"/>
                <w:szCs w:val="24"/>
                <w:lang w:val="mn-MN"/>
              </w:rPr>
            </w:pPr>
            <w:r w:rsidRPr="0034542C">
              <w:rPr>
                <w:rFonts w:ascii="Arial" w:hAnsi="Arial" w:cs="Arial"/>
                <w:sz w:val="24"/>
                <w:szCs w:val="24"/>
                <w:lang w:val="mn-MN"/>
              </w:rPr>
              <w:t xml:space="preserve">Газар зохион байгуулалтын үйл ажиллагаа  эрхлэх тусгай </w:t>
            </w:r>
            <w:r w:rsidR="00194C19" w:rsidRPr="0034542C">
              <w:rPr>
                <w:rFonts w:ascii="Arial" w:hAnsi="Arial" w:cs="Arial"/>
                <w:sz w:val="24"/>
                <w:szCs w:val="24"/>
                <w:lang w:val="mn-MN"/>
              </w:rPr>
              <w:t xml:space="preserve">зөвшөөрлийн үйл ажиллагаанд хяналт тавих </w:t>
            </w:r>
            <w:r w:rsidR="007504C0" w:rsidRPr="0034542C">
              <w:rPr>
                <w:rFonts w:ascii="Arial" w:hAnsi="Arial" w:cs="Arial"/>
                <w:sz w:val="24"/>
                <w:szCs w:val="24"/>
                <w:lang w:val="mn-MN"/>
              </w:rPr>
              <w:t>, дүгнэлт өгөх гэсэн хэсгийг хасах</w:t>
            </w:r>
          </w:p>
        </w:tc>
        <w:tc>
          <w:tcPr>
            <w:tcW w:w="3960" w:type="dxa"/>
          </w:tcPr>
          <w:p w:rsidR="00D91870" w:rsidRPr="0034542C" w:rsidRDefault="00763AFB" w:rsidP="0034542C">
            <w:pPr>
              <w:jc w:val="both"/>
              <w:rPr>
                <w:rFonts w:ascii="Arial" w:hAnsi="Arial" w:cs="Arial"/>
                <w:sz w:val="24"/>
                <w:szCs w:val="24"/>
                <w:lang w:val="mn-MN"/>
              </w:rPr>
            </w:pPr>
            <w:r w:rsidRPr="0034542C">
              <w:rPr>
                <w:rFonts w:ascii="Arial" w:hAnsi="Arial" w:cs="Arial"/>
                <w:sz w:val="24"/>
                <w:szCs w:val="24"/>
                <w:lang w:val="mn-MN"/>
              </w:rPr>
              <w:t xml:space="preserve">1.Аж ахуйн үйл ажиллагааны </w:t>
            </w:r>
            <w:r w:rsidR="00D82916" w:rsidRPr="0034542C">
              <w:rPr>
                <w:rFonts w:ascii="Arial" w:hAnsi="Arial" w:cs="Arial"/>
                <w:sz w:val="24"/>
                <w:szCs w:val="24"/>
                <w:lang w:val="mn-MN"/>
              </w:rPr>
              <w:t>тусгай зөвшөөрлийн тухай хуульд газар зохион байгуулалтын үйл</w:t>
            </w:r>
            <w:r w:rsidR="006E2B1A" w:rsidRPr="0034542C">
              <w:rPr>
                <w:rFonts w:ascii="Arial" w:hAnsi="Arial" w:cs="Arial"/>
                <w:sz w:val="24"/>
                <w:szCs w:val="24"/>
                <w:lang w:val="mn-MN"/>
              </w:rPr>
              <w:t xml:space="preserve"> ажилла</w:t>
            </w:r>
            <w:r w:rsidR="00F25267" w:rsidRPr="0034542C">
              <w:rPr>
                <w:rFonts w:ascii="Arial" w:hAnsi="Arial" w:cs="Arial"/>
                <w:sz w:val="24"/>
                <w:szCs w:val="24"/>
                <w:lang w:val="mn-MN"/>
              </w:rPr>
              <w:t xml:space="preserve">гаанд тусгай зөвшөөрөл өгөх гэдэг асуудал </w:t>
            </w:r>
            <w:r w:rsidR="001E334A" w:rsidRPr="0034542C">
              <w:rPr>
                <w:rFonts w:ascii="Arial" w:hAnsi="Arial" w:cs="Arial"/>
                <w:sz w:val="24"/>
                <w:szCs w:val="24"/>
                <w:lang w:val="mn-MN"/>
              </w:rPr>
              <w:t xml:space="preserve">тусгагдаагүй тул газар зохион байгуулалтын үйл ажиллагаа эрхлэх байгууллагуудын бүртгэл хөтлөх </w:t>
            </w:r>
            <w:r w:rsidR="000000D5" w:rsidRPr="0034542C">
              <w:rPr>
                <w:rFonts w:ascii="Arial" w:hAnsi="Arial" w:cs="Arial"/>
                <w:sz w:val="24"/>
                <w:szCs w:val="24"/>
                <w:lang w:val="mn-MN"/>
              </w:rPr>
              <w:t xml:space="preserve"> асуудал </w:t>
            </w:r>
            <w:r w:rsidR="00244D35" w:rsidRPr="0034542C">
              <w:rPr>
                <w:rFonts w:ascii="Arial" w:hAnsi="Arial" w:cs="Arial"/>
                <w:sz w:val="24"/>
                <w:szCs w:val="24"/>
                <w:lang w:val="mn-MN"/>
              </w:rPr>
              <w:t>газрын асуудал эрхэлсэн төрийн захирааны байгууллын хувьд хууль эрх зүйн орчин бүрдэж байгаа</w:t>
            </w:r>
            <w:r w:rsidR="000000D5" w:rsidRPr="0034542C">
              <w:rPr>
                <w:rFonts w:ascii="Arial" w:hAnsi="Arial" w:cs="Arial"/>
                <w:sz w:val="24"/>
                <w:szCs w:val="24"/>
                <w:lang w:val="mn-MN"/>
              </w:rPr>
              <w:t xml:space="preserve"> </w:t>
            </w:r>
            <w:r w:rsidR="00244D35" w:rsidRPr="0034542C">
              <w:rPr>
                <w:rFonts w:ascii="Arial" w:hAnsi="Arial" w:cs="Arial"/>
                <w:sz w:val="24"/>
                <w:szCs w:val="24"/>
                <w:lang w:val="mn-MN"/>
              </w:rPr>
              <w:t xml:space="preserve"> </w:t>
            </w:r>
          </w:p>
          <w:p w:rsidR="00763AFB" w:rsidRPr="0034542C" w:rsidRDefault="00763AFB" w:rsidP="0034542C">
            <w:pPr>
              <w:jc w:val="both"/>
              <w:rPr>
                <w:rFonts w:ascii="Arial" w:hAnsi="Arial" w:cs="Arial"/>
                <w:sz w:val="24"/>
                <w:szCs w:val="24"/>
                <w:lang w:val="mn-MN"/>
              </w:rPr>
            </w:pPr>
            <w:r w:rsidRPr="0034542C">
              <w:rPr>
                <w:rFonts w:ascii="Arial" w:hAnsi="Arial" w:cs="Arial"/>
                <w:sz w:val="24"/>
                <w:szCs w:val="24"/>
                <w:lang w:val="mn-MN"/>
              </w:rPr>
              <w:t>2.Хууль тогтоомжийн тухай хууль</w:t>
            </w:r>
            <w:r w:rsidR="00244D35" w:rsidRPr="0034542C">
              <w:rPr>
                <w:rFonts w:ascii="Arial" w:hAnsi="Arial" w:cs="Arial"/>
                <w:sz w:val="24"/>
                <w:szCs w:val="24"/>
                <w:lang w:val="mn-MN"/>
              </w:rPr>
              <w:t>тай уялдуулан хуулийн хүрээнд найруулах</w:t>
            </w:r>
          </w:p>
          <w:p w:rsidR="00351FFF" w:rsidRPr="0034542C" w:rsidRDefault="00351FFF" w:rsidP="0034542C">
            <w:pPr>
              <w:jc w:val="both"/>
              <w:rPr>
                <w:rFonts w:ascii="Arial" w:hAnsi="Arial" w:cs="Arial"/>
                <w:sz w:val="24"/>
                <w:szCs w:val="24"/>
                <w:lang w:val="mn-MN"/>
              </w:rPr>
            </w:pPr>
          </w:p>
        </w:tc>
      </w:tr>
      <w:tr w:rsidR="00D91870" w:rsidRPr="00F9627B" w:rsidTr="0034542C">
        <w:tc>
          <w:tcPr>
            <w:tcW w:w="918" w:type="dxa"/>
          </w:tcPr>
          <w:p w:rsidR="00D91870" w:rsidRPr="00F9627B" w:rsidRDefault="00F9627B" w:rsidP="0034542C">
            <w:pPr>
              <w:jc w:val="center"/>
              <w:rPr>
                <w:rFonts w:ascii="Arial" w:hAnsi="Arial" w:cs="Arial"/>
                <w:sz w:val="24"/>
                <w:szCs w:val="24"/>
                <w:lang w:val="mn-MN"/>
              </w:rPr>
            </w:pPr>
            <w:r>
              <w:rPr>
                <w:rFonts w:ascii="Arial" w:hAnsi="Arial" w:cs="Arial"/>
                <w:sz w:val="24"/>
                <w:szCs w:val="24"/>
                <w:lang w:val="mn-MN"/>
              </w:rPr>
              <w:t>4</w:t>
            </w:r>
          </w:p>
        </w:tc>
        <w:tc>
          <w:tcPr>
            <w:tcW w:w="4500" w:type="dxa"/>
          </w:tcPr>
          <w:p w:rsidR="00D91870" w:rsidRPr="0034542C" w:rsidRDefault="006B56B9" w:rsidP="0034542C">
            <w:pPr>
              <w:jc w:val="both"/>
              <w:rPr>
                <w:rFonts w:ascii="Arial" w:hAnsi="Arial" w:cs="Arial"/>
                <w:sz w:val="24"/>
                <w:szCs w:val="24"/>
                <w:lang w:val="mn-MN"/>
              </w:rPr>
            </w:pPr>
            <w:r w:rsidRPr="0034542C">
              <w:rPr>
                <w:rFonts w:ascii="Arial" w:hAnsi="Arial" w:cs="Arial"/>
                <w:sz w:val="24"/>
                <w:szCs w:val="24"/>
                <w:lang w:val="mn-MN"/>
              </w:rPr>
              <w:t>23.1.</w:t>
            </w:r>
            <w:r w:rsidR="00780BB1" w:rsidRPr="0034542C">
              <w:rPr>
                <w:rFonts w:ascii="Arial" w:hAnsi="Arial" w:cs="Arial"/>
                <w:sz w:val="24"/>
                <w:szCs w:val="24"/>
                <w:lang w:val="mn-MN"/>
              </w:rPr>
              <w:t>7</w:t>
            </w: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p>
          <w:p w:rsidR="0006023A" w:rsidRPr="0034542C" w:rsidRDefault="0006023A" w:rsidP="0034542C">
            <w:pPr>
              <w:jc w:val="both"/>
              <w:rPr>
                <w:rFonts w:ascii="Arial" w:hAnsi="Arial" w:cs="Arial"/>
                <w:sz w:val="24"/>
                <w:szCs w:val="24"/>
                <w:lang w:val="mn-MN"/>
              </w:rPr>
            </w:pPr>
            <w:r w:rsidRPr="0034542C">
              <w:rPr>
                <w:rFonts w:ascii="Arial" w:hAnsi="Arial" w:cs="Arial"/>
                <w:sz w:val="24"/>
                <w:szCs w:val="24"/>
                <w:lang w:val="mn-MN"/>
              </w:rPr>
              <w:t>24.2.3</w:t>
            </w:r>
          </w:p>
        </w:tc>
        <w:tc>
          <w:tcPr>
            <w:tcW w:w="3960" w:type="dxa"/>
          </w:tcPr>
          <w:p w:rsidR="00EA47DA" w:rsidRPr="0034542C" w:rsidRDefault="00780BB1" w:rsidP="0034542C">
            <w:pPr>
              <w:jc w:val="both"/>
              <w:rPr>
                <w:rFonts w:ascii="Arial" w:hAnsi="Arial" w:cs="Arial"/>
                <w:sz w:val="24"/>
                <w:szCs w:val="24"/>
                <w:lang w:val="mn-MN"/>
              </w:rPr>
            </w:pPr>
            <w:r w:rsidRPr="0034542C">
              <w:rPr>
                <w:rFonts w:ascii="Arial" w:hAnsi="Arial" w:cs="Arial"/>
                <w:sz w:val="24"/>
                <w:szCs w:val="24"/>
                <w:lang w:val="mn-MN"/>
              </w:rPr>
              <w:t>Орон нутгийн тусгай хэрэгцээнд авсан, тусгай хэрэгцээнээс гаргасан газрын хэмжээ, байршил</w:t>
            </w:r>
            <w:r w:rsidR="00EA47DA" w:rsidRPr="0034542C">
              <w:rPr>
                <w:rFonts w:ascii="Arial" w:hAnsi="Arial" w:cs="Arial"/>
                <w:sz w:val="24"/>
                <w:szCs w:val="24"/>
                <w:lang w:val="mn-MN"/>
              </w:rPr>
              <w:t xml:space="preserve"> эргэлтийн цэгүүдийн солбицолыг газар дээр нь тогтоох гэдэг заалтыг </w:t>
            </w:r>
          </w:p>
          <w:p w:rsidR="005220D7" w:rsidRPr="0034542C" w:rsidRDefault="005220D7" w:rsidP="0034542C">
            <w:pPr>
              <w:jc w:val="both"/>
              <w:rPr>
                <w:rFonts w:ascii="Arial" w:hAnsi="Arial" w:cs="Arial"/>
                <w:sz w:val="24"/>
                <w:szCs w:val="24"/>
                <w:lang w:val="mn-MN"/>
              </w:rPr>
            </w:pPr>
          </w:p>
          <w:p w:rsidR="005220D7" w:rsidRPr="0034542C" w:rsidRDefault="005220D7" w:rsidP="0034542C">
            <w:pPr>
              <w:jc w:val="both"/>
              <w:rPr>
                <w:rFonts w:ascii="Arial" w:hAnsi="Arial" w:cs="Arial"/>
                <w:sz w:val="24"/>
                <w:szCs w:val="24"/>
                <w:lang w:val="mn-MN"/>
              </w:rPr>
            </w:pPr>
          </w:p>
          <w:p w:rsidR="00751FBD" w:rsidRPr="0034542C" w:rsidRDefault="00EA47DA" w:rsidP="0034542C">
            <w:pPr>
              <w:jc w:val="both"/>
              <w:rPr>
                <w:rFonts w:ascii="Arial" w:hAnsi="Arial" w:cs="Arial"/>
                <w:color w:val="FF0000"/>
                <w:sz w:val="24"/>
                <w:szCs w:val="24"/>
                <w:lang w:val="mn-MN"/>
              </w:rPr>
            </w:pPr>
            <w:r w:rsidRPr="0034542C">
              <w:rPr>
                <w:rFonts w:ascii="Arial" w:hAnsi="Arial" w:cs="Arial"/>
                <w:color w:val="FF0000"/>
                <w:sz w:val="24"/>
                <w:szCs w:val="24"/>
                <w:highlight w:val="cyan"/>
                <w:lang w:val="mn-MN"/>
              </w:rPr>
              <w:t xml:space="preserve">Орон нутгийн тусгай хэрэгцээнд авсан, тусгай хэрэгцээнээс гаргасан газрын </w:t>
            </w:r>
            <w:r w:rsidR="007D0C6B" w:rsidRPr="0034542C">
              <w:rPr>
                <w:rFonts w:ascii="Arial" w:hAnsi="Arial" w:cs="Arial"/>
                <w:color w:val="FF0000"/>
                <w:sz w:val="24"/>
                <w:szCs w:val="24"/>
                <w:highlight w:val="cyan"/>
                <w:lang w:val="mn-MN"/>
              </w:rPr>
              <w:t xml:space="preserve">хэмжээ, байршил, эргэлтийн цэгүүдийн </w:t>
            </w:r>
            <w:r w:rsidR="003F2CAB" w:rsidRPr="0034542C">
              <w:rPr>
                <w:rFonts w:ascii="Arial" w:hAnsi="Arial" w:cs="Arial"/>
                <w:color w:val="FF0000"/>
                <w:sz w:val="24"/>
                <w:szCs w:val="24"/>
                <w:highlight w:val="cyan"/>
                <w:lang w:val="mn-MN"/>
              </w:rPr>
              <w:t xml:space="preserve">батлагдсан </w:t>
            </w:r>
            <w:r w:rsidR="007D0C6B" w:rsidRPr="0034542C">
              <w:rPr>
                <w:rFonts w:ascii="Arial" w:hAnsi="Arial" w:cs="Arial"/>
                <w:color w:val="FF0000"/>
                <w:sz w:val="24"/>
                <w:szCs w:val="24"/>
                <w:highlight w:val="cyan"/>
                <w:lang w:val="mn-MN"/>
              </w:rPr>
              <w:t xml:space="preserve">солбицолыг </w:t>
            </w:r>
            <w:r w:rsidR="00A51601" w:rsidRPr="0034542C">
              <w:rPr>
                <w:rFonts w:ascii="Arial" w:hAnsi="Arial" w:cs="Arial"/>
                <w:color w:val="FF0000"/>
                <w:sz w:val="24"/>
                <w:szCs w:val="24"/>
                <w:highlight w:val="cyan"/>
                <w:lang w:val="mn-MN"/>
              </w:rPr>
              <w:t xml:space="preserve"> үндэслэн </w:t>
            </w:r>
            <w:r w:rsidR="007D0C6B" w:rsidRPr="0034542C">
              <w:rPr>
                <w:rFonts w:ascii="Arial" w:hAnsi="Arial" w:cs="Arial"/>
                <w:color w:val="FF0000"/>
                <w:sz w:val="24"/>
                <w:szCs w:val="24"/>
                <w:highlight w:val="cyan"/>
                <w:lang w:val="mn-MN"/>
              </w:rPr>
              <w:t xml:space="preserve">газар дээр нь тогоох ажлыг </w:t>
            </w:r>
            <w:r w:rsidR="00751FBD" w:rsidRPr="0034542C">
              <w:rPr>
                <w:rFonts w:ascii="Arial" w:hAnsi="Arial" w:cs="Arial"/>
                <w:color w:val="FF0000"/>
                <w:sz w:val="24"/>
                <w:szCs w:val="24"/>
                <w:highlight w:val="cyan"/>
                <w:lang w:val="mn-MN"/>
              </w:rPr>
              <w:t xml:space="preserve"> </w:t>
            </w:r>
            <w:r w:rsidR="0006023A" w:rsidRPr="0034542C">
              <w:rPr>
                <w:rFonts w:ascii="Arial" w:hAnsi="Arial" w:cs="Arial"/>
                <w:color w:val="FF0000"/>
                <w:sz w:val="24"/>
                <w:szCs w:val="24"/>
                <w:highlight w:val="cyan"/>
                <w:lang w:val="mn-MN"/>
              </w:rPr>
              <w:t>зох</w:t>
            </w:r>
            <w:r w:rsidR="00A51601" w:rsidRPr="0034542C">
              <w:rPr>
                <w:rFonts w:ascii="Arial" w:hAnsi="Arial" w:cs="Arial"/>
                <w:color w:val="FF0000"/>
                <w:sz w:val="24"/>
                <w:szCs w:val="24"/>
                <w:highlight w:val="cyan"/>
                <w:lang w:val="mn-MN"/>
              </w:rPr>
              <w:t>и</w:t>
            </w:r>
            <w:r w:rsidR="0006023A" w:rsidRPr="0034542C">
              <w:rPr>
                <w:rFonts w:ascii="Arial" w:hAnsi="Arial" w:cs="Arial"/>
                <w:color w:val="FF0000"/>
                <w:sz w:val="24"/>
                <w:szCs w:val="24"/>
                <w:highlight w:val="cyan"/>
                <w:lang w:val="mn-MN"/>
              </w:rPr>
              <w:t>о</w:t>
            </w:r>
            <w:r w:rsidR="00A51601" w:rsidRPr="0034542C">
              <w:rPr>
                <w:rFonts w:ascii="Arial" w:hAnsi="Arial" w:cs="Arial"/>
                <w:color w:val="FF0000"/>
                <w:sz w:val="24"/>
                <w:szCs w:val="24"/>
                <w:highlight w:val="cyan"/>
                <w:lang w:val="mn-MN"/>
              </w:rPr>
              <w:t>н байгуулах</w:t>
            </w:r>
            <w:r w:rsidR="003D53CD" w:rsidRPr="0034542C">
              <w:rPr>
                <w:rFonts w:ascii="Arial" w:hAnsi="Arial" w:cs="Arial"/>
                <w:color w:val="FF0000"/>
                <w:sz w:val="24"/>
                <w:szCs w:val="24"/>
                <w:highlight w:val="cyan"/>
                <w:lang w:val="mn-MN"/>
              </w:rPr>
              <w:t xml:space="preserve"> гэж өөрчлөх</w:t>
            </w:r>
          </w:p>
          <w:p w:rsidR="003D53CD" w:rsidRPr="0034542C" w:rsidRDefault="003D53CD" w:rsidP="0034542C">
            <w:pPr>
              <w:jc w:val="both"/>
              <w:rPr>
                <w:rFonts w:ascii="Arial" w:hAnsi="Arial" w:cs="Arial"/>
                <w:color w:val="FF0000"/>
                <w:sz w:val="24"/>
                <w:szCs w:val="24"/>
                <w:lang w:val="mn-MN"/>
              </w:rPr>
            </w:pPr>
          </w:p>
          <w:p w:rsidR="003D53CD" w:rsidRPr="0034542C" w:rsidRDefault="003D53CD" w:rsidP="0034542C">
            <w:pPr>
              <w:jc w:val="both"/>
              <w:rPr>
                <w:rFonts w:ascii="Arial" w:hAnsi="Arial" w:cs="Arial"/>
                <w:color w:val="FF0000"/>
                <w:sz w:val="24"/>
                <w:szCs w:val="24"/>
                <w:lang w:val="mn-MN"/>
              </w:rPr>
            </w:pPr>
          </w:p>
          <w:p w:rsidR="003D53CD" w:rsidRPr="0034542C" w:rsidRDefault="003D53CD" w:rsidP="0034542C">
            <w:pPr>
              <w:jc w:val="both"/>
              <w:rPr>
                <w:rFonts w:ascii="Arial" w:hAnsi="Arial" w:cs="Arial"/>
                <w:color w:val="FF0000"/>
                <w:sz w:val="24"/>
                <w:szCs w:val="24"/>
                <w:lang w:val="mn-MN"/>
              </w:rPr>
            </w:pPr>
          </w:p>
          <w:p w:rsidR="0006023A" w:rsidRPr="0034542C" w:rsidRDefault="0006023A" w:rsidP="0034542C">
            <w:pPr>
              <w:jc w:val="both"/>
              <w:rPr>
                <w:rFonts w:ascii="Arial" w:hAnsi="Arial" w:cs="Arial"/>
                <w:sz w:val="24"/>
                <w:szCs w:val="24"/>
                <w:lang w:val="mn-MN"/>
              </w:rPr>
            </w:pPr>
            <w:r w:rsidRPr="0034542C">
              <w:rPr>
                <w:rFonts w:ascii="Arial" w:hAnsi="Arial" w:cs="Arial"/>
                <w:color w:val="FF0000"/>
                <w:sz w:val="24"/>
                <w:szCs w:val="24"/>
                <w:lang w:val="mn-MN"/>
              </w:rPr>
              <w:t>Тухайн сум дүүргийн нутаг дэвсгэрт эрх</w:t>
            </w:r>
            <w:r w:rsidRPr="0034542C">
              <w:rPr>
                <w:rFonts w:ascii="Arial" w:hAnsi="Arial" w:cs="Arial"/>
                <w:sz w:val="24"/>
                <w:szCs w:val="24"/>
                <w:lang w:val="mn-MN"/>
              </w:rPr>
              <w:t xml:space="preserve"> бүхий этгээдийн шийдвэрээр газрын эрх олгосон, гэрээгээр </w:t>
            </w:r>
            <w:r w:rsidR="008171F5" w:rsidRPr="0034542C">
              <w:rPr>
                <w:rFonts w:ascii="Arial" w:hAnsi="Arial" w:cs="Arial"/>
                <w:sz w:val="24"/>
                <w:szCs w:val="24"/>
                <w:lang w:val="mn-MN"/>
              </w:rPr>
              <w:t xml:space="preserve">ашиглуулах газрын хэмжээ, байршил, эргэлтийн цэгийн солбицолыг газар дээр нь тогтоож, тухайн эдлэн газрын </w:t>
            </w:r>
            <w:r w:rsidR="000B5034" w:rsidRPr="0034542C">
              <w:rPr>
                <w:rFonts w:ascii="Arial" w:hAnsi="Arial" w:cs="Arial"/>
                <w:sz w:val="24"/>
                <w:szCs w:val="24"/>
                <w:lang w:val="mn-MN"/>
              </w:rPr>
              <w:t xml:space="preserve">.... гэсэн найруулгыг </w:t>
            </w:r>
          </w:p>
          <w:p w:rsidR="000B5034" w:rsidRPr="0034542C" w:rsidRDefault="000B5034" w:rsidP="0034542C">
            <w:pPr>
              <w:jc w:val="both"/>
              <w:rPr>
                <w:rFonts w:ascii="Arial" w:hAnsi="Arial" w:cs="Arial"/>
                <w:sz w:val="24"/>
                <w:szCs w:val="24"/>
                <w:lang w:val="mn-MN"/>
              </w:rPr>
            </w:pPr>
          </w:p>
          <w:p w:rsidR="000B5034" w:rsidRPr="0034542C" w:rsidRDefault="000B5034" w:rsidP="0034542C">
            <w:pPr>
              <w:jc w:val="both"/>
              <w:rPr>
                <w:rFonts w:ascii="Arial" w:hAnsi="Arial" w:cs="Arial"/>
                <w:b/>
                <w:color w:val="FF0000"/>
                <w:sz w:val="24"/>
                <w:szCs w:val="24"/>
                <w:lang w:val="mn-MN"/>
              </w:rPr>
            </w:pPr>
            <w:r w:rsidRPr="0034542C">
              <w:rPr>
                <w:rFonts w:ascii="Arial" w:hAnsi="Arial" w:cs="Arial"/>
                <w:color w:val="FF0000"/>
                <w:sz w:val="24"/>
                <w:szCs w:val="24"/>
                <w:highlight w:val="cyan"/>
                <w:lang w:val="mn-MN"/>
              </w:rPr>
              <w:t xml:space="preserve">Орон нутгийн тусгай хэрэгцээнд авсан, тусгай хэрэгцээнээс гаргасан газрын хэмжээ, байршил, эргэлтийн цэгүүдийн </w:t>
            </w:r>
            <w:r w:rsidR="003F2CAB" w:rsidRPr="0034542C">
              <w:rPr>
                <w:rFonts w:ascii="Arial" w:hAnsi="Arial" w:cs="Arial"/>
                <w:color w:val="FF0000"/>
                <w:sz w:val="24"/>
                <w:szCs w:val="24"/>
                <w:highlight w:val="cyan"/>
                <w:lang w:val="mn-MN"/>
              </w:rPr>
              <w:t xml:space="preserve">батлагдсан </w:t>
            </w:r>
            <w:r w:rsidRPr="0034542C">
              <w:rPr>
                <w:rFonts w:ascii="Arial" w:hAnsi="Arial" w:cs="Arial"/>
                <w:color w:val="FF0000"/>
                <w:sz w:val="24"/>
                <w:szCs w:val="24"/>
                <w:highlight w:val="cyan"/>
                <w:lang w:val="mn-MN"/>
              </w:rPr>
              <w:t>солбицолыг  үндэслэн газар дээр нь тогоох</w:t>
            </w:r>
            <w:r w:rsidR="003F2CAB" w:rsidRPr="0034542C">
              <w:rPr>
                <w:rFonts w:ascii="Arial" w:hAnsi="Arial" w:cs="Arial"/>
                <w:color w:val="FF0000"/>
                <w:sz w:val="24"/>
                <w:szCs w:val="24"/>
                <w:highlight w:val="cyan"/>
                <w:lang w:val="mn-MN"/>
              </w:rPr>
              <w:t xml:space="preserve"> ажлыг зохион байгуулах ....гэж өөрчлөн найруулах</w:t>
            </w:r>
          </w:p>
          <w:p w:rsidR="000B5034" w:rsidRPr="0034542C" w:rsidRDefault="000B5034" w:rsidP="0034542C">
            <w:pPr>
              <w:jc w:val="both"/>
              <w:rPr>
                <w:rFonts w:ascii="Arial" w:hAnsi="Arial" w:cs="Arial"/>
                <w:sz w:val="24"/>
                <w:szCs w:val="24"/>
                <w:lang w:val="mn-MN"/>
              </w:rPr>
            </w:pPr>
          </w:p>
        </w:tc>
        <w:tc>
          <w:tcPr>
            <w:tcW w:w="3960" w:type="dxa"/>
          </w:tcPr>
          <w:p w:rsidR="00D91870" w:rsidRPr="0034542C" w:rsidRDefault="00D96892" w:rsidP="0034542C">
            <w:pPr>
              <w:pStyle w:val="ListParagraph"/>
              <w:numPr>
                <w:ilvl w:val="0"/>
                <w:numId w:val="1"/>
              </w:numPr>
              <w:ind w:left="162" w:firstLine="198"/>
              <w:jc w:val="both"/>
              <w:rPr>
                <w:rFonts w:ascii="Arial" w:hAnsi="Arial" w:cs="Arial"/>
                <w:sz w:val="24"/>
                <w:szCs w:val="24"/>
                <w:lang w:val="mn-MN"/>
              </w:rPr>
            </w:pPr>
            <w:r w:rsidRPr="0034542C">
              <w:rPr>
                <w:rFonts w:ascii="Arial" w:hAnsi="Arial" w:cs="Arial"/>
                <w:sz w:val="24"/>
                <w:szCs w:val="24"/>
                <w:lang w:val="mn-MN"/>
              </w:rPr>
              <w:lastRenderedPageBreak/>
              <w:t xml:space="preserve">тусгай хэрэгцээнд авсан, тусгай хэрэгцээнээс гаргасан газрын хэмжээ, байршил эргэлтийн цэгүүдийн солбицолыг газар дээр нь тогтоох ажиллагаа нь геодези, зураг зүйн үйл ажиллагаа бөгөөд Аж ахуйн үйл ажиллагааны тусгай зөвшөөрлийн тухай хуулиар геодезийн үйл ажиллагааны тусгай зөвшөөрлийн тухай </w:t>
            </w:r>
            <w:r w:rsidR="00CD78E4" w:rsidRPr="0034542C">
              <w:rPr>
                <w:rFonts w:ascii="Arial" w:hAnsi="Arial" w:cs="Arial"/>
                <w:sz w:val="24"/>
                <w:szCs w:val="24"/>
                <w:lang w:val="mn-MN"/>
              </w:rPr>
              <w:t xml:space="preserve">хуулиар геодезийн үйл ажиллагааны тусгай зөвшөөрөлтэй аж ахуйн нэгж улсын солбицол өндрийн </w:t>
            </w:r>
            <w:r w:rsidR="00CD78E4" w:rsidRPr="0034542C">
              <w:rPr>
                <w:rFonts w:ascii="Arial" w:hAnsi="Arial" w:cs="Arial"/>
                <w:sz w:val="24"/>
                <w:szCs w:val="24"/>
                <w:lang w:val="mn-MN"/>
              </w:rPr>
              <w:lastRenderedPageBreak/>
              <w:t>нэгдсэн тогтолцоонд хэмжилтээр гүйцэтгэ</w:t>
            </w:r>
            <w:r w:rsidR="003A3D4F" w:rsidRPr="0034542C">
              <w:rPr>
                <w:rFonts w:ascii="Arial" w:hAnsi="Arial" w:cs="Arial"/>
                <w:sz w:val="24"/>
                <w:szCs w:val="24"/>
                <w:lang w:val="mn-MN"/>
              </w:rPr>
              <w:t>дэг аж ахуйн үйл ажиллагаа</w:t>
            </w:r>
          </w:p>
          <w:p w:rsidR="003A3D4F" w:rsidRPr="0034542C" w:rsidRDefault="003A3D4F" w:rsidP="0034542C">
            <w:pPr>
              <w:pStyle w:val="ListParagraph"/>
              <w:numPr>
                <w:ilvl w:val="0"/>
                <w:numId w:val="1"/>
              </w:numPr>
              <w:ind w:left="72" w:firstLine="288"/>
              <w:jc w:val="both"/>
              <w:rPr>
                <w:rFonts w:ascii="Arial" w:hAnsi="Arial" w:cs="Arial"/>
                <w:sz w:val="24"/>
                <w:szCs w:val="24"/>
                <w:lang w:val="mn-MN"/>
              </w:rPr>
            </w:pPr>
            <w:r w:rsidRPr="0034542C">
              <w:rPr>
                <w:rFonts w:ascii="Arial" w:hAnsi="Arial" w:cs="Arial"/>
                <w:sz w:val="24"/>
                <w:szCs w:val="24"/>
                <w:lang w:val="mn-MN"/>
              </w:rPr>
              <w:t>төрийн захиргааны байгууллагын үйл ажиллагаан</w:t>
            </w:r>
            <w:r w:rsidR="00BE47B3" w:rsidRPr="0034542C">
              <w:rPr>
                <w:rFonts w:ascii="Arial" w:hAnsi="Arial" w:cs="Arial"/>
                <w:sz w:val="24"/>
                <w:szCs w:val="24"/>
                <w:lang w:val="mn-MN"/>
              </w:rPr>
              <w:t>д аж ахуйн үйл ажиллагаа хамаарахгүй тул түүнийг хасах</w:t>
            </w:r>
          </w:p>
          <w:p w:rsidR="00BE47B3" w:rsidRPr="0034542C" w:rsidRDefault="000D5799" w:rsidP="0034542C">
            <w:pPr>
              <w:pStyle w:val="ListParagraph"/>
              <w:numPr>
                <w:ilvl w:val="0"/>
                <w:numId w:val="1"/>
              </w:numPr>
              <w:ind w:left="72" w:firstLine="288"/>
              <w:jc w:val="both"/>
              <w:rPr>
                <w:rFonts w:ascii="Arial" w:hAnsi="Arial" w:cs="Arial"/>
                <w:sz w:val="24"/>
                <w:szCs w:val="24"/>
                <w:lang w:val="mn-MN"/>
              </w:rPr>
            </w:pPr>
            <w:r w:rsidRPr="0034542C">
              <w:rPr>
                <w:rFonts w:ascii="Arial" w:hAnsi="Arial" w:cs="Arial"/>
                <w:sz w:val="24"/>
                <w:szCs w:val="24"/>
                <w:lang w:val="mn-MN"/>
              </w:rPr>
              <w:t>төрийн захиргааны байгууллага нь аж ахуйн үйл ажиллагаа эрхлэхгүй түүнийг зохион байгуулах чиг үүргийг Агентлагийн тухай хууль</w:t>
            </w:r>
            <w:r w:rsidR="005220D7" w:rsidRPr="0034542C">
              <w:rPr>
                <w:rFonts w:ascii="Arial" w:hAnsi="Arial" w:cs="Arial"/>
                <w:sz w:val="24"/>
                <w:szCs w:val="24"/>
                <w:lang w:val="mn-MN"/>
              </w:rPr>
              <w:t>, Захиргааны ерөнхий хууль, Хууль тогтоомжийн тухай ху</w:t>
            </w:r>
            <w:r w:rsidR="003D0570" w:rsidRPr="0034542C">
              <w:rPr>
                <w:rFonts w:ascii="Arial" w:hAnsi="Arial" w:cs="Arial"/>
                <w:sz w:val="24"/>
                <w:szCs w:val="24"/>
                <w:lang w:val="mn-MN"/>
              </w:rPr>
              <w:t>улийн заалттай уялдуулах</w:t>
            </w:r>
          </w:p>
        </w:tc>
      </w:tr>
      <w:tr w:rsidR="00485EC1" w:rsidRPr="00F9627B" w:rsidTr="0034542C">
        <w:tc>
          <w:tcPr>
            <w:tcW w:w="918" w:type="dxa"/>
          </w:tcPr>
          <w:p w:rsidR="00485EC1" w:rsidRPr="00F9627B" w:rsidRDefault="00F9627B" w:rsidP="0034542C">
            <w:pPr>
              <w:jc w:val="center"/>
              <w:rPr>
                <w:rFonts w:ascii="Arial" w:hAnsi="Arial" w:cs="Arial"/>
                <w:sz w:val="24"/>
                <w:szCs w:val="24"/>
                <w:lang w:val="mn-MN"/>
              </w:rPr>
            </w:pPr>
            <w:r>
              <w:rPr>
                <w:rFonts w:ascii="Arial" w:hAnsi="Arial" w:cs="Arial"/>
                <w:sz w:val="24"/>
                <w:szCs w:val="24"/>
                <w:lang w:val="mn-MN"/>
              </w:rPr>
              <w:lastRenderedPageBreak/>
              <w:t>5</w:t>
            </w:r>
          </w:p>
        </w:tc>
        <w:tc>
          <w:tcPr>
            <w:tcW w:w="4500" w:type="dxa"/>
          </w:tcPr>
          <w:p w:rsidR="00485EC1" w:rsidRPr="0034542C" w:rsidRDefault="00485EC1" w:rsidP="0034542C">
            <w:pPr>
              <w:jc w:val="both"/>
              <w:rPr>
                <w:rFonts w:ascii="Arial" w:hAnsi="Arial" w:cs="Arial"/>
                <w:sz w:val="24"/>
                <w:szCs w:val="24"/>
                <w:lang w:val="mn-MN"/>
              </w:rPr>
            </w:pPr>
          </w:p>
        </w:tc>
        <w:tc>
          <w:tcPr>
            <w:tcW w:w="3960" w:type="dxa"/>
          </w:tcPr>
          <w:p w:rsidR="00485EC1" w:rsidRPr="0034542C" w:rsidRDefault="002A13F1" w:rsidP="0034542C">
            <w:pPr>
              <w:jc w:val="both"/>
              <w:rPr>
                <w:rFonts w:ascii="Arial" w:hAnsi="Arial" w:cs="Arial"/>
                <w:sz w:val="24"/>
                <w:szCs w:val="24"/>
                <w:lang w:val="mn-MN"/>
              </w:rPr>
            </w:pPr>
            <w:r w:rsidRPr="0034542C">
              <w:rPr>
                <w:rFonts w:ascii="Arial" w:hAnsi="Arial" w:cs="Arial"/>
                <w:sz w:val="24"/>
                <w:szCs w:val="24"/>
                <w:lang w:val="mn-MN"/>
              </w:rPr>
              <w:t>38 дугаар зүйл</w:t>
            </w:r>
            <w:r w:rsidR="00337E92" w:rsidRPr="0034542C">
              <w:rPr>
                <w:rFonts w:ascii="Arial" w:hAnsi="Arial" w:cs="Arial"/>
                <w:sz w:val="24"/>
                <w:szCs w:val="24"/>
                <w:lang w:val="mn-MN"/>
              </w:rPr>
              <w:t>.</w:t>
            </w:r>
            <w:r w:rsidRPr="0034542C">
              <w:rPr>
                <w:rFonts w:ascii="Arial" w:hAnsi="Arial" w:cs="Arial"/>
                <w:sz w:val="24"/>
                <w:szCs w:val="24"/>
                <w:lang w:val="mn-MN"/>
              </w:rPr>
              <w:t xml:space="preserve"> </w:t>
            </w:r>
            <w:r w:rsidR="003A3295">
              <w:rPr>
                <w:rFonts w:ascii="Arial" w:hAnsi="Arial" w:cs="Arial"/>
                <w:sz w:val="24"/>
                <w:szCs w:val="24"/>
                <w:lang w:val="mn-MN"/>
              </w:rPr>
              <w:t>Газар зо</w:t>
            </w:r>
            <w:r w:rsidR="00337E92" w:rsidRPr="0034542C">
              <w:rPr>
                <w:rFonts w:ascii="Arial" w:hAnsi="Arial" w:cs="Arial"/>
                <w:sz w:val="24"/>
                <w:szCs w:val="24"/>
                <w:lang w:val="mn-MN"/>
              </w:rPr>
              <w:t>хион байгуулалтын төлөвлөгөөний хэрэгжилтэд хяналт тавих гэсэн хэсгийг хаса</w:t>
            </w:r>
            <w:r w:rsidR="003D0570" w:rsidRPr="0034542C">
              <w:rPr>
                <w:rFonts w:ascii="Arial" w:hAnsi="Arial" w:cs="Arial"/>
                <w:sz w:val="24"/>
                <w:szCs w:val="24"/>
                <w:lang w:val="mn-MN"/>
              </w:rPr>
              <w:t>х</w:t>
            </w:r>
          </w:p>
        </w:tc>
        <w:tc>
          <w:tcPr>
            <w:tcW w:w="3960" w:type="dxa"/>
          </w:tcPr>
          <w:p w:rsidR="00485EC1" w:rsidRPr="0034542C" w:rsidRDefault="003D0570" w:rsidP="0034542C">
            <w:pPr>
              <w:jc w:val="both"/>
              <w:rPr>
                <w:rFonts w:ascii="Arial" w:hAnsi="Arial" w:cs="Arial"/>
                <w:sz w:val="24"/>
                <w:szCs w:val="24"/>
                <w:lang w:val="mn-MN"/>
              </w:rPr>
            </w:pPr>
            <w:r w:rsidRPr="0034542C">
              <w:rPr>
                <w:rFonts w:ascii="Arial" w:hAnsi="Arial" w:cs="Arial"/>
                <w:sz w:val="24"/>
                <w:szCs w:val="24"/>
                <w:lang w:val="mn-MN"/>
              </w:rPr>
              <w:t>1.</w:t>
            </w:r>
            <w:r w:rsidR="00337E92" w:rsidRPr="0034542C">
              <w:rPr>
                <w:rFonts w:ascii="Arial" w:hAnsi="Arial" w:cs="Arial"/>
                <w:sz w:val="24"/>
                <w:szCs w:val="24"/>
                <w:lang w:val="mn-MN"/>
              </w:rPr>
              <w:t>МХБ-</w:t>
            </w:r>
            <w:r w:rsidR="00297868" w:rsidRPr="0034542C">
              <w:rPr>
                <w:rFonts w:ascii="Arial" w:hAnsi="Arial" w:cs="Arial"/>
                <w:sz w:val="24"/>
                <w:szCs w:val="24"/>
                <w:lang w:val="mn-MN"/>
              </w:rPr>
              <w:t xml:space="preserve">ийн хяналт шалгалтыг хэрэгжүүлэх явцад газар зохион байгуулалтын төлөвлөгөөний хэрэгжилтэд </w:t>
            </w:r>
            <w:r w:rsidR="00E5407E" w:rsidRPr="0034542C">
              <w:rPr>
                <w:rFonts w:ascii="Arial" w:hAnsi="Arial" w:cs="Arial"/>
                <w:sz w:val="24"/>
                <w:szCs w:val="24"/>
                <w:lang w:val="mn-MN"/>
              </w:rPr>
              <w:t xml:space="preserve"> хяналт тавих үйл ажиллагаа давхардан хуульчлагдсан тул хууль тогтоомжийн тухай хуулий</w:t>
            </w:r>
            <w:r w:rsidR="003C4528" w:rsidRPr="0034542C">
              <w:rPr>
                <w:rFonts w:ascii="Arial" w:hAnsi="Arial" w:cs="Arial"/>
                <w:sz w:val="24"/>
                <w:szCs w:val="24"/>
                <w:lang w:val="mn-MN"/>
              </w:rPr>
              <w:t xml:space="preserve">г үндэслэн </w:t>
            </w:r>
            <w:r w:rsidR="007B1B70" w:rsidRPr="0034542C">
              <w:rPr>
                <w:rFonts w:ascii="Arial" w:hAnsi="Arial" w:cs="Arial"/>
                <w:sz w:val="24"/>
                <w:szCs w:val="24"/>
                <w:lang w:val="mn-MN"/>
              </w:rPr>
              <w:t>хасах</w:t>
            </w:r>
          </w:p>
        </w:tc>
      </w:tr>
      <w:tr w:rsidR="009D6666" w:rsidRPr="00F9627B" w:rsidTr="0034542C">
        <w:tc>
          <w:tcPr>
            <w:tcW w:w="918" w:type="dxa"/>
          </w:tcPr>
          <w:p w:rsidR="009D6666" w:rsidRPr="00F9627B" w:rsidRDefault="00F9627B" w:rsidP="0034542C">
            <w:pPr>
              <w:jc w:val="center"/>
              <w:rPr>
                <w:rFonts w:ascii="Arial" w:hAnsi="Arial" w:cs="Arial"/>
                <w:sz w:val="24"/>
                <w:szCs w:val="24"/>
                <w:lang w:val="mn-MN"/>
              </w:rPr>
            </w:pPr>
            <w:r>
              <w:rPr>
                <w:rFonts w:ascii="Arial" w:hAnsi="Arial" w:cs="Arial"/>
                <w:sz w:val="24"/>
                <w:szCs w:val="24"/>
                <w:lang w:val="mn-MN"/>
              </w:rPr>
              <w:t>6</w:t>
            </w:r>
          </w:p>
        </w:tc>
        <w:tc>
          <w:tcPr>
            <w:tcW w:w="4500" w:type="dxa"/>
          </w:tcPr>
          <w:p w:rsidR="009D6666" w:rsidRPr="0034542C" w:rsidRDefault="009D6666" w:rsidP="0034542C">
            <w:pPr>
              <w:jc w:val="both"/>
              <w:rPr>
                <w:rFonts w:ascii="Arial" w:hAnsi="Arial" w:cs="Arial"/>
                <w:sz w:val="24"/>
                <w:szCs w:val="24"/>
                <w:lang w:val="mn-MN"/>
              </w:rPr>
            </w:pPr>
          </w:p>
        </w:tc>
        <w:tc>
          <w:tcPr>
            <w:tcW w:w="3960" w:type="dxa"/>
          </w:tcPr>
          <w:p w:rsidR="009D6666" w:rsidRPr="0034542C" w:rsidRDefault="009D6666" w:rsidP="0034542C">
            <w:pPr>
              <w:jc w:val="both"/>
              <w:rPr>
                <w:rFonts w:ascii="Arial" w:hAnsi="Arial" w:cs="Arial"/>
                <w:sz w:val="24"/>
                <w:szCs w:val="24"/>
                <w:lang w:val="mn-MN"/>
              </w:rPr>
            </w:pPr>
            <w:r w:rsidRPr="0034542C">
              <w:rPr>
                <w:rFonts w:ascii="Arial" w:hAnsi="Arial" w:cs="Arial"/>
                <w:sz w:val="24"/>
                <w:szCs w:val="24"/>
                <w:lang w:val="mn-MN"/>
              </w:rPr>
              <w:t>Газрын төлөв байдал чанарын хянан баталгааг</w:t>
            </w:r>
            <w:r w:rsidR="00452156" w:rsidRPr="0034542C">
              <w:rPr>
                <w:rFonts w:ascii="Arial" w:hAnsi="Arial" w:cs="Arial"/>
                <w:sz w:val="24"/>
                <w:szCs w:val="24"/>
                <w:lang w:val="mn-MN"/>
              </w:rPr>
              <w:t xml:space="preserve"> иргэн хуулийн этгээд 10 жилд нэг удаа </w:t>
            </w:r>
            <w:r w:rsidR="00A70FD1" w:rsidRPr="0034542C">
              <w:rPr>
                <w:rFonts w:ascii="Arial" w:hAnsi="Arial" w:cs="Arial"/>
                <w:sz w:val="24"/>
                <w:szCs w:val="24"/>
                <w:lang w:val="mn-MN"/>
              </w:rPr>
              <w:t>гэж өөрчлөн найруулах</w:t>
            </w:r>
          </w:p>
        </w:tc>
        <w:tc>
          <w:tcPr>
            <w:tcW w:w="3960" w:type="dxa"/>
          </w:tcPr>
          <w:p w:rsidR="009D6666" w:rsidRPr="0034542C" w:rsidRDefault="00FB312B" w:rsidP="0034542C">
            <w:pPr>
              <w:pStyle w:val="ListParagraph"/>
              <w:numPr>
                <w:ilvl w:val="0"/>
                <w:numId w:val="2"/>
              </w:numPr>
              <w:ind w:left="46" w:firstLine="314"/>
              <w:jc w:val="both"/>
              <w:rPr>
                <w:rFonts w:ascii="Arial" w:hAnsi="Arial" w:cs="Arial"/>
                <w:sz w:val="24"/>
                <w:szCs w:val="24"/>
                <w:lang w:val="mn-MN"/>
              </w:rPr>
            </w:pPr>
            <w:r w:rsidRPr="0034542C">
              <w:rPr>
                <w:rFonts w:ascii="Arial" w:hAnsi="Arial" w:cs="Arial"/>
                <w:sz w:val="24"/>
                <w:szCs w:val="24"/>
                <w:lang w:val="mn-MN"/>
              </w:rPr>
              <w:t xml:space="preserve">Иргэн, хуулийн этгээд </w:t>
            </w:r>
            <w:r w:rsidR="00A70FD1" w:rsidRPr="0034542C">
              <w:rPr>
                <w:rFonts w:ascii="Arial" w:hAnsi="Arial" w:cs="Arial"/>
                <w:sz w:val="24"/>
                <w:szCs w:val="24"/>
                <w:lang w:val="mn-MN"/>
              </w:rPr>
              <w:t xml:space="preserve">5 жил тутамд газрын төлөв байдал чанарын хянан баталгааг </w:t>
            </w:r>
            <w:r w:rsidRPr="0034542C">
              <w:rPr>
                <w:rFonts w:ascii="Arial" w:hAnsi="Arial" w:cs="Arial"/>
                <w:sz w:val="24"/>
                <w:szCs w:val="24"/>
                <w:lang w:val="mn-MN"/>
              </w:rPr>
              <w:t xml:space="preserve">хийлгэсэн дүнгээс </w:t>
            </w:r>
            <w:r w:rsidRPr="0034542C">
              <w:rPr>
                <w:rFonts w:ascii="Arial" w:hAnsi="Arial" w:cs="Arial"/>
                <w:sz w:val="24"/>
                <w:szCs w:val="24"/>
                <w:lang w:val="mn-MN"/>
              </w:rPr>
              <w:lastRenderedPageBreak/>
              <w:t xml:space="preserve">харахад </w:t>
            </w:r>
            <w:r w:rsidR="007145CB" w:rsidRPr="0034542C">
              <w:rPr>
                <w:rFonts w:ascii="Arial" w:hAnsi="Arial" w:cs="Arial"/>
                <w:sz w:val="24"/>
                <w:szCs w:val="24"/>
                <w:lang w:val="mn-MN"/>
              </w:rPr>
              <w:t>газрын төлөв байда</w:t>
            </w:r>
            <w:r w:rsidR="004256BD" w:rsidRPr="0034542C">
              <w:rPr>
                <w:rFonts w:ascii="Arial" w:hAnsi="Arial" w:cs="Arial"/>
                <w:sz w:val="24"/>
                <w:szCs w:val="24"/>
                <w:lang w:val="mn-MN"/>
              </w:rPr>
              <w:t>лд гарсан өөрчлөлт бага байдаг</w:t>
            </w:r>
            <w:r w:rsidR="007145CB" w:rsidRPr="0034542C">
              <w:rPr>
                <w:rFonts w:ascii="Arial" w:hAnsi="Arial" w:cs="Arial"/>
                <w:sz w:val="24"/>
                <w:szCs w:val="24"/>
              </w:rPr>
              <w:t xml:space="preserve"> /</w:t>
            </w:r>
            <w:r w:rsidR="007145CB" w:rsidRPr="0034542C">
              <w:rPr>
                <w:rFonts w:ascii="Arial" w:hAnsi="Arial" w:cs="Arial"/>
                <w:sz w:val="24"/>
                <w:szCs w:val="24"/>
                <w:lang w:val="mn-MN"/>
              </w:rPr>
              <w:t>уул уурхайгаас бусад үйл ажиллагаанд</w:t>
            </w:r>
            <w:r w:rsidR="007145CB" w:rsidRPr="0034542C">
              <w:rPr>
                <w:rFonts w:ascii="Arial" w:hAnsi="Arial" w:cs="Arial"/>
                <w:sz w:val="24"/>
                <w:szCs w:val="24"/>
              </w:rPr>
              <w:t>/</w:t>
            </w:r>
            <w:r w:rsidR="004256BD" w:rsidRPr="0034542C">
              <w:rPr>
                <w:rFonts w:ascii="Arial" w:hAnsi="Arial" w:cs="Arial"/>
                <w:sz w:val="24"/>
                <w:szCs w:val="24"/>
              </w:rPr>
              <w:t xml:space="preserve"> </w:t>
            </w:r>
            <w:r w:rsidR="004256BD" w:rsidRPr="0034542C">
              <w:rPr>
                <w:rFonts w:ascii="Arial" w:hAnsi="Arial" w:cs="Arial"/>
                <w:sz w:val="24"/>
                <w:szCs w:val="24"/>
                <w:lang w:val="mn-MN"/>
              </w:rPr>
              <w:t>тул 10 жил болгон өөрчлөх</w:t>
            </w:r>
          </w:p>
        </w:tc>
      </w:tr>
      <w:tr w:rsidR="007145D9" w:rsidRPr="00F9627B" w:rsidTr="0034542C">
        <w:tc>
          <w:tcPr>
            <w:tcW w:w="918" w:type="dxa"/>
          </w:tcPr>
          <w:p w:rsidR="007145D9" w:rsidRPr="00F9627B" w:rsidRDefault="00F9627B" w:rsidP="0034542C">
            <w:pPr>
              <w:jc w:val="center"/>
              <w:rPr>
                <w:rFonts w:ascii="Arial" w:hAnsi="Arial" w:cs="Arial"/>
                <w:sz w:val="24"/>
                <w:szCs w:val="24"/>
                <w:lang w:val="mn-MN"/>
              </w:rPr>
            </w:pPr>
            <w:r>
              <w:rPr>
                <w:rFonts w:ascii="Arial" w:hAnsi="Arial" w:cs="Arial"/>
                <w:sz w:val="24"/>
                <w:szCs w:val="24"/>
                <w:lang w:val="mn-MN"/>
              </w:rPr>
              <w:lastRenderedPageBreak/>
              <w:t>7</w:t>
            </w:r>
          </w:p>
        </w:tc>
        <w:tc>
          <w:tcPr>
            <w:tcW w:w="12420" w:type="dxa"/>
            <w:gridSpan w:val="3"/>
          </w:tcPr>
          <w:p w:rsidR="007145D9" w:rsidRPr="0034542C" w:rsidRDefault="007145D9" w:rsidP="0034542C">
            <w:pPr>
              <w:pStyle w:val="ListParagraph"/>
              <w:numPr>
                <w:ilvl w:val="0"/>
                <w:numId w:val="1"/>
              </w:numPr>
              <w:ind w:left="162" w:firstLine="198"/>
              <w:jc w:val="both"/>
              <w:rPr>
                <w:rFonts w:ascii="Arial" w:hAnsi="Arial" w:cs="Arial"/>
                <w:sz w:val="24"/>
                <w:szCs w:val="24"/>
                <w:lang w:val="mn-MN"/>
              </w:rPr>
            </w:pPr>
            <w:r w:rsidRPr="0034542C">
              <w:rPr>
                <w:rFonts w:ascii="Arial" w:hAnsi="Arial" w:cs="Arial"/>
                <w:sz w:val="24"/>
                <w:szCs w:val="24"/>
                <w:lang w:val="mn-MN"/>
              </w:rPr>
              <w:t>Газрын ерөнхий хууль, кадастрын тухай хууль, геодези, зураг зүйн тухай хуулийн харилцан холбоотой заалтуудыг уялдуулан найруулах</w:t>
            </w:r>
          </w:p>
        </w:tc>
      </w:tr>
      <w:tr w:rsidR="007B1B70" w:rsidRPr="00F9627B" w:rsidTr="0034542C">
        <w:tc>
          <w:tcPr>
            <w:tcW w:w="918" w:type="dxa"/>
          </w:tcPr>
          <w:p w:rsidR="007B1B70" w:rsidRPr="00F9627B" w:rsidRDefault="00F9627B" w:rsidP="0034542C">
            <w:pPr>
              <w:jc w:val="center"/>
              <w:rPr>
                <w:rFonts w:ascii="Arial" w:hAnsi="Arial" w:cs="Arial"/>
                <w:sz w:val="24"/>
                <w:szCs w:val="24"/>
                <w:lang w:val="mn-MN"/>
              </w:rPr>
            </w:pPr>
            <w:r>
              <w:rPr>
                <w:rFonts w:ascii="Arial" w:hAnsi="Arial" w:cs="Arial"/>
                <w:sz w:val="24"/>
                <w:szCs w:val="24"/>
                <w:lang w:val="mn-MN"/>
              </w:rPr>
              <w:t>8</w:t>
            </w:r>
          </w:p>
        </w:tc>
        <w:tc>
          <w:tcPr>
            <w:tcW w:w="12420" w:type="dxa"/>
            <w:gridSpan w:val="3"/>
          </w:tcPr>
          <w:p w:rsidR="007B1B70" w:rsidRPr="0034542C" w:rsidRDefault="007E5EA0" w:rsidP="0034542C">
            <w:pPr>
              <w:pStyle w:val="ListParagraph"/>
              <w:numPr>
                <w:ilvl w:val="0"/>
                <w:numId w:val="1"/>
              </w:numPr>
              <w:ind w:left="162" w:firstLine="198"/>
              <w:jc w:val="both"/>
              <w:rPr>
                <w:rFonts w:ascii="Arial" w:hAnsi="Arial" w:cs="Arial"/>
                <w:sz w:val="24"/>
                <w:szCs w:val="24"/>
                <w:lang w:val="mn-MN"/>
              </w:rPr>
            </w:pPr>
            <w:r w:rsidRPr="0034542C">
              <w:rPr>
                <w:rFonts w:ascii="Arial" w:hAnsi="Arial" w:cs="Arial"/>
                <w:sz w:val="24"/>
                <w:szCs w:val="24"/>
                <w:lang w:val="mn-MN"/>
              </w:rPr>
              <w:t xml:space="preserve">Кадастрын тухай хуульд кадастрын зураглал, кадастрын зургийн талаарх асуудлыг геодези, зураг зүйн тухай хуулиар зохицуулахаар </w:t>
            </w:r>
            <w:r w:rsidR="0048296F" w:rsidRPr="0034542C">
              <w:rPr>
                <w:rFonts w:ascii="Arial" w:hAnsi="Arial" w:cs="Arial"/>
                <w:sz w:val="24"/>
                <w:szCs w:val="24"/>
                <w:lang w:val="mn-MN"/>
              </w:rPr>
              <w:t>найруулах</w:t>
            </w:r>
          </w:p>
        </w:tc>
      </w:tr>
      <w:tr w:rsidR="007145D9" w:rsidRPr="00F9627B" w:rsidTr="0034542C">
        <w:tc>
          <w:tcPr>
            <w:tcW w:w="918" w:type="dxa"/>
          </w:tcPr>
          <w:p w:rsidR="007145D9" w:rsidRPr="00F9627B" w:rsidRDefault="00F9627B" w:rsidP="0034542C">
            <w:pPr>
              <w:jc w:val="center"/>
              <w:rPr>
                <w:rFonts w:ascii="Arial" w:hAnsi="Arial" w:cs="Arial"/>
                <w:sz w:val="24"/>
                <w:szCs w:val="24"/>
                <w:lang w:val="mn-MN"/>
              </w:rPr>
            </w:pPr>
            <w:r>
              <w:rPr>
                <w:rFonts w:ascii="Arial" w:hAnsi="Arial" w:cs="Arial"/>
                <w:sz w:val="24"/>
                <w:szCs w:val="24"/>
                <w:lang w:val="mn-MN"/>
              </w:rPr>
              <w:t>9</w:t>
            </w:r>
          </w:p>
        </w:tc>
        <w:tc>
          <w:tcPr>
            <w:tcW w:w="12420" w:type="dxa"/>
            <w:gridSpan w:val="3"/>
          </w:tcPr>
          <w:p w:rsidR="007145D9" w:rsidRPr="0034542C" w:rsidRDefault="007145D9" w:rsidP="0034542C">
            <w:pPr>
              <w:pStyle w:val="ListParagraph"/>
              <w:numPr>
                <w:ilvl w:val="0"/>
                <w:numId w:val="1"/>
              </w:numPr>
              <w:ind w:left="162" w:firstLine="198"/>
              <w:jc w:val="both"/>
              <w:rPr>
                <w:rFonts w:ascii="Arial" w:hAnsi="Arial" w:cs="Arial"/>
                <w:sz w:val="24"/>
                <w:szCs w:val="24"/>
                <w:lang w:val="mn-MN"/>
              </w:rPr>
            </w:pPr>
            <w:r w:rsidRPr="0034542C">
              <w:rPr>
                <w:rFonts w:ascii="Arial" w:hAnsi="Arial" w:cs="Arial"/>
                <w:sz w:val="24"/>
                <w:szCs w:val="24"/>
                <w:lang w:val="mn-MN"/>
              </w:rPr>
              <w:t>Газрын ерөнхий хуул</w:t>
            </w:r>
            <w:r w:rsidR="00C86CE6" w:rsidRPr="0034542C">
              <w:rPr>
                <w:rFonts w:ascii="Arial" w:hAnsi="Arial" w:cs="Arial"/>
                <w:sz w:val="24"/>
                <w:szCs w:val="24"/>
                <w:lang w:val="mn-MN"/>
              </w:rPr>
              <w:t>ийг</w:t>
            </w:r>
            <w:r w:rsidR="00D77A6C" w:rsidRPr="0034542C">
              <w:rPr>
                <w:rFonts w:ascii="Arial" w:hAnsi="Arial" w:cs="Arial"/>
                <w:sz w:val="24"/>
                <w:szCs w:val="24"/>
                <w:lang w:val="mn-MN"/>
              </w:rPr>
              <w:t xml:space="preserve"> байгаль орчныг хамгаалах тухай </w:t>
            </w:r>
            <w:r w:rsidR="00C86CE6" w:rsidRPr="0034542C">
              <w:rPr>
                <w:rFonts w:ascii="Arial" w:hAnsi="Arial" w:cs="Arial"/>
                <w:sz w:val="24"/>
                <w:szCs w:val="24"/>
                <w:lang w:val="mn-MN"/>
              </w:rPr>
              <w:t xml:space="preserve">багц </w:t>
            </w:r>
            <w:r w:rsidR="00D77A6C" w:rsidRPr="0034542C">
              <w:rPr>
                <w:rFonts w:ascii="Arial" w:hAnsi="Arial" w:cs="Arial"/>
                <w:sz w:val="24"/>
                <w:szCs w:val="24"/>
                <w:lang w:val="mn-MN"/>
              </w:rPr>
              <w:t xml:space="preserve">хуультай уялдуулах </w:t>
            </w:r>
          </w:p>
          <w:p w:rsidR="00D77A6C" w:rsidRPr="0034542C" w:rsidRDefault="00D77A6C" w:rsidP="0034542C">
            <w:pPr>
              <w:pStyle w:val="ListParagraph"/>
              <w:ind w:left="360"/>
              <w:jc w:val="both"/>
              <w:rPr>
                <w:rFonts w:ascii="Arial" w:hAnsi="Arial" w:cs="Arial"/>
                <w:sz w:val="24"/>
                <w:szCs w:val="24"/>
                <w:lang w:val="mn-MN"/>
              </w:rPr>
            </w:pPr>
            <w:r w:rsidRPr="0034542C">
              <w:rPr>
                <w:rFonts w:ascii="Arial" w:hAnsi="Arial" w:cs="Arial"/>
                <w:sz w:val="24"/>
                <w:szCs w:val="24"/>
                <w:lang w:val="mn-MN"/>
              </w:rPr>
              <w:t>Тайлбар:</w:t>
            </w:r>
            <w:r w:rsidR="00C86CE6" w:rsidRPr="0034542C">
              <w:rPr>
                <w:rFonts w:ascii="Arial" w:hAnsi="Arial" w:cs="Arial"/>
                <w:sz w:val="24"/>
                <w:szCs w:val="24"/>
                <w:lang w:val="mn-MN"/>
              </w:rPr>
              <w:t xml:space="preserve">Байгаль орчныг хамгаалах тухай </w:t>
            </w:r>
            <w:r w:rsidR="008225FE" w:rsidRPr="0034542C">
              <w:rPr>
                <w:rFonts w:ascii="Arial" w:hAnsi="Arial" w:cs="Arial"/>
                <w:sz w:val="24"/>
                <w:szCs w:val="24"/>
                <w:lang w:val="mn-MN"/>
              </w:rPr>
              <w:t xml:space="preserve">багц </w:t>
            </w:r>
            <w:r w:rsidR="00C86CE6" w:rsidRPr="0034542C">
              <w:rPr>
                <w:rFonts w:ascii="Arial" w:hAnsi="Arial" w:cs="Arial"/>
                <w:sz w:val="24"/>
                <w:szCs w:val="24"/>
                <w:lang w:val="mn-MN"/>
              </w:rPr>
              <w:t>хуул</w:t>
            </w:r>
            <w:r w:rsidR="003A3295">
              <w:rPr>
                <w:rFonts w:ascii="Arial" w:hAnsi="Arial" w:cs="Arial"/>
                <w:sz w:val="24"/>
                <w:szCs w:val="24"/>
                <w:lang w:val="mn-MN"/>
              </w:rPr>
              <w:t>ь</w:t>
            </w:r>
            <w:r w:rsidR="008225FE" w:rsidRPr="0034542C">
              <w:rPr>
                <w:rFonts w:ascii="Arial" w:hAnsi="Arial" w:cs="Arial"/>
                <w:sz w:val="24"/>
                <w:szCs w:val="24"/>
                <w:lang w:val="mn-MN"/>
              </w:rPr>
              <w:t xml:space="preserve">д </w:t>
            </w:r>
            <w:r w:rsidR="00242D4F" w:rsidRPr="0034542C">
              <w:rPr>
                <w:rFonts w:ascii="Arial" w:hAnsi="Arial" w:cs="Arial"/>
                <w:sz w:val="24"/>
                <w:szCs w:val="24"/>
                <w:lang w:val="mn-MN"/>
              </w:rPr>
              <w:t>газрыг байгалийн нөөц, нөөцийг хамгаалах гэдэг утгаар хуульчлагдсан, түүнийг хамгаалах талаар байгаль орчны багц хуулийг баримт</w:t>
            </w:r>
            <w:r w:rsidR="002718B9">
              <w:rPr>
                <w:rFonts w:ascii="Arial" w:hAnsi="Arial" w:cs="Arial"/>
                <w:sz w:val="24"/>
                <w:szCs w:val="24"/>
                <w:lang w:val="mn-MN"/>
              </w:rPr>
              <w:t>а</w:t>
            </w:r>
            <w:r w:rsidR="00242D4F" w:rsidRPr="0034542C">
              <w:rPr>
                <w:rFonts w:ascii="Arial" w:hAnsi="Arial" w:cs="Arial"/>
                <w:sz w:val="24"/>
                <w:szCs w:val="24"/>
                <w:lang w:val="mn-MN"/>
              </w:rPr>
              <w:t>лдаг.</w:t>
            </w:r>
          </w:p>
          <w:p w:rsidR="00242D4F" w:rsidRPr="0034542C" w:rsidRDefault="007F4C23" w:rsidP="0034542C">
            <w:pPr>
              <w:pStyle w:val="ListParagraph"/>
              <w:ind w:left="360"/>
              <w:jc w:val="both"/>
              <w:rPr>
                <w:rFonts w:ascii="Arial" w:hAnsi="Arial" w:cs="Arial"/>
                <w:sz w:val="24"/>
                <w:szCs w:val="24"/>
                <w:lang w:val="mn-MN"/>
              </w:rPr>
            </w:pPr>
            <w:r w:rsidRPr="0034542C">
              <w:rPr>
                <w:rFonts w:ascii="Arial" w:hAnsi="Arial" w:cs="Arial"/>
                <w:sz w:val="24"/>
                <w:szCs w:val="24"/>
                <w:lang w:val="mn-MN"/>
              </w:rPr>
              <w:t xml:space="preserve">Газрын хамгаалах, нөхөн сэргээлт хийх гэдэгт </w:t>
            </w:r>
            <w:r w:rsidR="006F0522" w:rsidRPr="0034542C">
              <w:rPr>
                <w:rFonts w:ascii="Arial" w:hAnsi="Arial" w:cs="Arial"/>
                <w:sz w:val="24"/>
                <w:szCs w:val="24"/>
                <w:lang w:val="mn-MN"/>
              </w:rPr>
              <w:t>төрийн бодлого давхардан 2 салбарт</w:t>
            </w:r>
            <w:r w:rsidR="006517E3" w:rsidRPr="0034542C">
              <w:rPr>
                <w:rFonts w:ascii="Arial" w:hAnsi="Arial" w:cs="Arial"/>
                <w:sz w:val="24"/>
                <w:szCs w:val="24"/>
                <w:lang w:val="mn-MN"/>
              </w:rPr>
              <w:t xml:space="preserve"> хуульчлагдсанаас хүндрэл гарах, чиг үүрэг давхардаж байгааг Газрын ерөнхий хуулинд </w:t>
            </w:r>
            <w:r w:rsidR="00A360CC" w:rsidRPr="0034542C">
              <w:rPr>
                <w:rFonts w:ascii="Arial" w:hAnsi="Arial" w:cs="Arial"/>
                <w:sz w:val="24"/>
                <w:szCs w:val="24"/>
                <w:lang w:val="mn-MN"/>
              </w:rPr>
              <w:t>тусгаж Байгаль хамгаалах тухай багц хуулий</w:t>
            </w:r>
            <w:r w:rsidR="002718B9">
              <w:rPr>
                <w:rFonts w:ascii="Arial" w:hAnsi="Arial" w:cs="Arial"/>
                <w:sz w:val="24"/>
                <w:szCs w:val="24"/>
                <w:lang w:val="mn-MN"/>
              </w:rPr>
              <w:t>н холбогдох хууль</w:t>
            </w:r>
            <w:r w:rsidR="00A360CC" w:rsidRPr="0034542C">
              <w:rPr>
                <w:rFonts w:ascii="Arial" w:hAnsi="Arial" w:cs="Arial"/>
                <w:sz w:val="24"/>
                <w:szCs w:val="24"/>
                <w:lang w:val="mn-MN"/>
              </w:rPr>
              <w:t xml:space="preserve">д </w:t>
            </w:r>
            <w:r w:rsidR="006F0522" w:rsidRPr="0034542C">
              <w:rPr>
                <w:rFonts w:ascii="Arial" w:hAnsi="Arial" w:cs="Arial"/>
                <w:sz w:val="24"/>
                <w:szCs w:val="24"/>
                <w:lang w:val="mn-MN"/>
              </w:rPr>
              <w:t xml:space="preserve"> </w:t>
            </w:r>
            <w:r w:rsidR="00A360CC" w:rsidRPr="0034542C">
              <w:rPr>
                <w:rFonts w:ascii="Arial" w:hAnsi="Arial" w:cs="Arial"/>
                <w:sz w:val="24"/>
                <w:szCs w:val="24"/>
                <w:lang w:val="mn-MN"/>
              </w:rPr>
              <w:t>өөрчлөлт оруул</w:t>
            </w:r>
            <w:r w:rsidR="002718B9">
              <w:rPr>
                <w:rFonts w:ascii="Arial" w:hAnsi="Arial" w:cs="Arial"/>
                <w:sz w:val="24"/>
                <w:szCs w:val="24"/>
                <w:lang w:val="mn-MN"/>
              </w:rPr>
              <w:t>ах</w:t>
            </w:r>
            <w:r w:rsidR="00A360CC" w:rsidRPr="0034542C">
              <w:rPr>
                <w:rFonts w:ascii="Arial" w:hAnsi="Arial" w:cs="Arial"/>
                <w:sz w:val="24"/>
                <w:szCs w:val="24"/>
                <w:lang w:val="mn-MN"/>
              </w:rPr>
              <w:t>а</w:t>
            </w:r>
            <w:r w:rsidR="00AC212F" w:rsidRPr="0034542C">
              <w:rPr>
                <w:rFonts w:ascii="Arial" w:hAnsi="Arial" w:cs="Arial"/>
                <w:sz w:val="24"/>
                <w:szCs w:val="24"/>
                <w:lang w:val="mn-MN"/>
              </w:rPr>
              <w:t>ар боловсруулах</w:t>
            </w:r>
          </w:p>
        </w:tc>
      </w:tr>
      <w:tr w:rsidR="0092189E" w:rsidRPr="00F9627B" w:rsidTr="0034542C">
        <w:tc>
          <w:tcPr>
            <w:tcW w:w="918" w:type="dxa"/>
          </w:tcPr>
          <w:p w:rsidR="0092189E" w:rsidRPr="00F9627B" w:rsidRDefault="00F9627B" w:rsidP="0034542C">
            <w:pPr>
              <w:jc w:val="center"/>
              <w:rPr>
                <w:rFonts w:ascii="Arial" w:hAnsi="Arial" w:cs="Arial"/>
                <w:sz w:val="24"/>
                <w:szCs w:val="24"/>
                <w:lang w:val="mn-MN"/>
              </w:rPr>
            </w:pPr>
            <w:r>
              <w:rPr>
                <w:rFonts w:ascii="Arial" w:hAnsi="Arial" w:cs="Arial"/>
                <w:sz w:val="24"/>
                <w:szCs w:val="24"/>
                <w:lang w:val="mn-MN"/>
              </w:rPr>
              <w:t>10</w:t>
            </w:r>
          </w:p>
        </w:tc>
        <w:tc>
          <w:tcPr>
            <w:tcW w:w="12420" w:type="dxa"/>
            <w:gridSpan w:val="3"/>
          </w:tcPr>
          <w:p w:rsidR="0092189E" w:rsidRPr="0034542C" w:rsidRDefault="0092189E" w:rsidP="0034542C">
            <w:pPr>
              <w:pStyle w:val="ListParagraph"/>
              <w:numPr>
                <w:ilvl w:val="0"/>
                <w:numId w:val="1"/>
              </w:numPr>
              <w:ind w:left="162" w:firstLine="198"/>
              <w:jc w:val="both"/>
              <w:rPr>
                <w:rFonts w:ascii="Arial" w:hAnsi="Arial" w:cs="Arial"/>
                <w:sz w:val="24"/>
                <w:szCs w:val="24"/>
                <w:lang w:val="mn-MN"/>
              </w:rPr>
            </w:pPr>
            <w:r w:rsidRPr="0034542C">
              <w:rPr>
                <w:rFonts w:ascii="Arial" w:hAnsi="Arial" w:cs="Arial"/>
                <w:sz w:val="24"/>
                <w:szCs w:val="24"/>
                <w:lang w:val="mn-MN"/>
              </w:rPr>
              <w:t>Газрын мэдээллийн цахим систем нь бусад салбарт хамаара</w:t>
            </w:r>
            <w:r w:rsidR="00574A8A" w:rsidRPr="0034542C">
              <w:rPr>
                <w:rFonts w:ascii="Arial" w:hAnsi="Arial" w:cs="Arial"/>
                <w:sz w:val="24"/>
                <w:szCs w:val="24"/>
                <w:lang w:val="mn-MN"/>
              </w:rPr>
              <w:t>х</w:t>
            </w:r>
            <w:r w:rsidR="00D446D2" w:rsidRPr="0034542C">
              <w:rPr>
                <w:rFonts w:ascii="Arial" w:hAnsi="Arial" w:cs="Arial"/>
                <w:sz w:val="24"/>
                <w:szCs w:val="24"/>
                <w:lang w:val="mn-MN"/>
              </w:rPr>
              <w:t xml:space="preserve"> салбар дундын </w:t>
            </w:r>
            <w:r w:rsidR="00574A8A" w:rsidRPr="0034542C">
              <w:rPr>
                <w:rFonts w:ascii="Arial" w:hAnsi="Arial" w:cs="Arial"/>
                <w:sz w:val="24"/>
                <w:szCs w:val="24"/>
                <w:lang w:val="mn-MN"/>
              </w:rPr>
              <w:t xml:space="preserve"> газрын асуу</w:t>
            </w:r>
            <w:r w:rsidR="001B679F" w:rsidRPr="0034542C">
              <w:rPr>
                <w:rFonts w:ascii="Arial" w:hAnsi="Arial" w:cs="Arial"/>
                <w:sz w:val="24"/>
                <w:szCs w:val="24"/>
                <w:lang w:val="mn-MN"/>
              </w:rPr>
              <w:t>д</w:t>
            </w:r>
            <w:r w:rsidR="00574A8A" w:rsidRPr="0034542C">
              <w:rPr>
                <w:rFonts w:ascii="Arial" w:hAnsi="Arial" w:cs="Arial"/>
                <w:sz w:val="24"/>
                <w:szCs w:val="24"/>
                <w:lang w:val="mn-MN"/>
              </w:rPr>
              <w:t xml:space="preserve">луудыг бүрэн тусгаагүй </w:t>
            </w:r>
            <w:r w:rsidR="00D446D2" w:rsidRPr="0034542C">
              <w:rPr>
                <w:rFonts w:ascii="Arial" w:hAnsi="Arial" w:cs="Arial"/>
                <w:sz w:val="24"/>
                <w:szCs w:val="24"/>
                <w:lang w:val="mn-MN"/>
              </w:rPr>
              <w:t xml:space="preserve">зөвхөн бүх бодлого чиг үүргийг ганцхан газар зохион байгуулалтын асуудал эрхэлсэн төрийн захиргааны </w:t>
            </w:r>
            <w:r w:rsidR="00455CC1" w:rsidRPr="0034542C">
              <w:rPr>
                <w:rFonts w:ascii="Arial" w:hAnsi="Arial" w:cs="Arial"/>
                <w:sz w:val="24"/>
                <w:szCs w:val="24"/>
                <w:lang w:val="mn-MN"/>
              </w:rPr>
              <w:t>байгууллагын эрх мэдэлд шилжүүлсэн, иргэн хуулийн этгээд газрын асу</w:t>
            </w:r>
            <w:r w:rsidR="00BC126F" w:rsidRPr="0034542C">
              <w:rPr>
                <w:rFonts w:ascii="Arial" w:hAnsi="Arial" w:cs="Arial"/>
                <w:sz w:val="24"/>
                <w:szCs w:val="24"/>
                <w:lang w:val="mn-MN"/>
              </w:rPr>
              <w:t>удлаар төрий</w:t>
            </w:r>
            <w:r w:rsidR="008B6D02" w:rsidRPr="0034542C">
              <w:rPr>
                <w:rFonts w:ascii="Arial" w:hAnsi="Arial" w:cs="Arial"/>
                <w:sz w:val="24"/>
                <w:szCs w:val="24"/>
                <w:lang w:val="mn-MN"/>
              </w:rPr>
              <w:t>н үйлчилгээ авахад хүндрэл учрахаар харагдаад байна.</w:t>
            </w:r>
          </w:p>
        </w:tc>
      </w:tr>
    </w:tbl>
    <w:p w:rsidR="00D91870" w:rsidRPr="00F9627B" w:rsidRDefault="00D91870">
      <w:pPr>
        <w:rPr>
          <w:rFonts w:ascii="Arial" w:hAnsi="Arial" w:cs="Arial"/>
          <w:sz w:val="24"/>
          <w:szCs w:val="24"/>
          <w:lang w:val="mn-MN"/>
        </w:rPr>
      </w:pPr>
    </w:p>
    <w:p w:rsidR="00F21931" w:rsidRDefault="00F21931">
      <w:pPr>
        <w:rPr>
          <w:lang w:val="mn-MN"/>
        </w:rPr>
      </w:pPr>
    </w:p>
    <w:p w:rsidR="00F21931" w:rsidRPr="00B4621C" w:rsidRDefault="00F21931">
      <w:pPr>
        <w:rPr>
          <w:lang w:val="mn-MN"/>
        </w:rPr>
      </w:pPr>
    </w:p>
    <w:sectPr w:rsidR="00F21931" w:rsidRPr="00B4621C" w:rsidSect="00D9187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3DDA"/>
    <w:multiLevelType w:val="hybridMultilevel"/>
    <w:tmpl w:val="1AD4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62DAB"/>
    <w:multiLevelType w:val="hybridMultilevel"/>
    <w:tmpl w:val="97B0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compat/>
  <w:rsids>
    <w:rsidRoot w:val="00B4621C"/>
    <w:rsid w:val="000000D5"/>
    <w:rsid w:val="00006FA7"/>
    <w:rsid w:val="00026838"/>
    <w:rsid w:val="0006023A"/>
    <w:rsid w:val="000B5034"/>
    <w:rsid w:val="000D5799"/>
    <w:rsid w:val="000F30E8"/>
    <w:rsid w:val="00194C19"/>
    <w:rsid w:val="001B679F"/>
    <w:rsid w:val="001E334A"/>
    <w:rsid w:val="00224561"/>
    <w:rsid w:val="00242D4F"/>
    <w:rsid w:val="00244D35"/>
    <w:rsid w:val="002718B9"/>
    <w:rsid w:val="00297868"/>
    <w:rsid w:val="002A13F1"/>
    <w:rsid w:val="00337E92"/>
    <w:rsid w:val="0034542C"/>
    <w:rsid w:val="00351FFF"/>
    <w:rsid w:val="00374E80"/>
    <w:rsid w:val="00380836"/>
    <w:rsid w:val="003A3295"/>
    <w:rsid w:val="003A3D4F"/>
    <w:rsid w:val="003C4528"/>
    <w:rsid w:val="003D0570"/>
    <w:rsid w:val="003D53CD"/>
    <w:rsid w:val="003F2CAB"/>
    <w:rsid w:val="004256BD"/>
    <w:rsid w:val="00452156"/>
    <w:rsid w:val="00455CC1"/>
    <w:rsid w:val="00463685"/>
    <w:rsid w:val="0048296F"/>
    <w:rsid w:val="00485EC1"/>
    <w:rsid w:val="004F11BF"/>
    <w:rsid w:val="005220D7"/>
    <w:rsid w:val="00574A8A"/>
    <w:rsid w:val="005F33AB"/>
    <w:rsid w:val="00602E21"/>
    <w:rsid w:val="006517E3"/>
    <w:rsid w:val="00685193"/>
    <w:rsid w:val="006B56B9"/>
    <w:rsid w:val="006E2B1A"/>
    <w:rsid w:val="006F0522"/>
    <w:rsid w:val="007145CB"/>
    <w:rsid w:val="007145D9"/>
    <w:rsid w:val="00717CF1"/>
    <w:rsid w:val="007504C0"/>
    <w:rsid w:val="00751FBD"/>
    <w:rsid w:val="00752997"/>
    <w:rsid w:val="00763AFB"/>
    <w:rsid w:val="00780BB1"/>
    <w:rsid w:val="007B1B70"/>
    <w:rsid w:val="007D0C6B"/>
    <w:rsid w:val="007E444B"/>
    <w:rsid w:val="007E5EA0"/>
    <w:rsid w:val="007F4C23"/>
    <w:rsid w:val="008171F5"/>
    <w:rsid w:val="008225FE"/>
    <w:rsid w:val="00850C95"/>
    <w:rsid w:val="00893F5B"/>
    <w:rsid w:val="008B6D02"/>
    <w:rsid w:val="008C226B"/>
    <w:rsid w:val="008C796A"/>
    <w:rsid w:val="008C7F34"/>
    <w:rsid w:val="0092189E"/>
    <w:rsid w:val="009508CD"/>
    <w:rsid w:val="00973F27"/>
    <w:rsid w:val="009D6666"/>
    <w:rsid w:val="00A03EAD"/>
    <w:rsid w:val="00A360CC"/>
    <w:rsid w:val="00A51601"/>
    <w:rsid w:val="00A70FD1"/>
    <w:rsid w:val="00AC212F"/>
    <w:rsid w:val="00B2649C"/>
    <w:rsid w:val="00B4621C"/>
    <w:rsid w:val="00B546ED"/>
    <w:rsid w:val="00BC126F"/>
    <w:rsid w:val="00BE47B3"/>
    <w:rsid w:val="00C41824"/>
    <w:rsid w:val="00C86CE6"/>
    <w:rsid w:val="00CB4EA6"/>
    <w:rsid w:val="00CD78E4"/>
    <w:rsid w:val="00CE2BFD"/>
    <w:rsid w:val="00D446D2"/>
    <w:rsid w:val="00D77A6C"/>
    <w:rsid w:val="00D82916"/>
    <w:rsid w:val="00D91870"/>
    <w:rsid w:val="00D96892"/>
    <w:rsid w:val="00DA4BED"/>
    <w:rsid w:val="00DE73BF"/>
    <w:rsid w:val="00E504B7"/>
    <w:rsid w:val="00E5407E"/>
    <w:rsid w:val="00EA47DA"/>
    <w:rsid w:val="00F21931"/>
    <w:rsid w:val="00F25267"/>
    <w:rsid w:val="00F41835"/>
    <w:rsid w:val="00F457A3"/>
    <w:rsid w:val="00F9627B"/>
    <w:rsid w:val="00FA5E9A"/>
    <w:rsid w:val="00FB312B"/>
    <w:rsid w:val="00FE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3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dcterms:created xsi:type="dcterms:W3CDTF">2021-04-30T20:08:00Z</dcterms:created>
  <dcterms:modified xsi:type="dcterms:W3CDTF">2021-05-01T21:32:00Z</dcterms:modified>
</cp:coreProperties>
</file>